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6EC128" w14:textId="1E5B2B77" w:rsidR="001B079F" w:rsidRDefault="001B079F" w:rsidP="001B079F">
      <w:pPr>
        <w:pStyle w:val="3GPPHeader"/>
        <w:spacing w:after="0"/>
      </w:pPr>
      <w:bookmarkStart w:id="0" w:name="_GoBack"/>
      <w:bookmarkEnd w:id="0"/>
      <w:r w:rsidRPr="007F68C4">
        <w:t>3GPP TSG-RAN WG2 Meeting #125bis</w:t>
      </w:r>
      <w:r w:rsidRPr="007F68C4">
        <w:tab/>
        <w:t>R2-2</w:t>
      </w:r>
      <w:r w:rsidR="007F68C4" w:rsidRPr="007F68C4">
        <w:t>402445</w:t>
      </w:r>
    </w:p>
    <w:p w14:paraId="1735A057" w14:textId="16F50376" w:rsidR="00CD3DC8" w:rsidRPr="00922EA7" w:rsidRDefault="001B079F" w:rsidP="001B079F">
      <w:pPr>
        <w:pStyle w:val="3GPPHeader"/>
        <w:rPr>
          <w:rFonts w:eastAsia="맑은 고딕"/>
          <w:lang w:eastAsia="ko-KR"/>
        </w:rPr>
      </w:pPr>
      <w:r>
        <w:t xml:space="preserve">Changsha, China, April 15th – 19th, </w:t>
      </w:r>
      <w:r w:rsidRPr="008A3376">
        <w:t>2024</w:t>
      </w:r>
      <w:r w:rsidR="00CD3DC8" w:rsidRPr="00922EA7">
        <w:rPr>
          <w:bCs/>
        </w:rPr>
        <w:tab/>
      </w:r>
    </w:p>
    <w:p w14:paraId="7F54F68E" w14:textId="62EDE4C3" w:rsidR="00CD3DC8" w:rsidRPr="00922EA7" w:rsidRDefault="00CD3DC8" w:rsidP="00CD3DC8">
      <w:pPr>
        <w:pStyle w:val="CRCoverPage"/>
        <w:ind w:left="1980" w:hanging="1980"/>
        <w:rPr>
          <w:rFonts w:cs="Arial"/>
          <w:b/>
          <w:bCs/>
          <w:sz w:val="24"/>
        </w:rPr>
      </w:pPr>
      <w:r w:rsidRPr="00922EA7">
        <w:rPr>
          <w:rFonts w:cs="Arial"/>
          <w:b/>
          <w:bCs/>
          <w:sz w:val="24"/>
        </w:rPr>
        <w:t>Agenda item:</w:t>
      </w:r>
      <w:r w:rsidRPr="00922EA7">
        <w:rPr>
          <w:rFonts w:cs="Arial"/>
          <w:b/>
          <w:bCs/>
          <w:sz w:val="24"/>
        </w:rPr>
        <w:tab/>
      </w:r>
      <w:r w:rsidR="003438E2">
        <w:rPr>
          <w:rFonts w:cs="Arial"/>
          <w:b/>
          <w:bCs/>
          <w:sz w:val="24"/>
        </w:rPr>
        <w:t>8.3.5</w:t>
      </w:r>
    </w:p>
    <w:p w14:paraId="79839454" w14:textId="69508DEA" w:rsidR="00CD3DC8" w:rsidRPr="00922EA7" w:rsidRDefault="00CD3DC8" w:rsidP="00CD3DC8">
      <w:pPr>
        <w:tabs>
          <w:tab w:val="left" w:pos="1985"/>
        </w:tabs>
        <w:ind w:left="1985" w:hanging="1985"/>
        <w:rPr>
          <w:rFonts w:ascii="Arial" w:hAnsi="Arial" w:cs="Arial"/>
          <w:b/>
          <w:bCs/>
          <w:sz w:val="24"/>
        </w:rPr>
      </w:pPr>
      <w:r w:rsidRPr="00922EA7">
        <w:rPr>
          <w:rFonts w:ascii="Arial" w:hAnsi="Arial" w:cs="Arial"/>
          <w:b/>
          <w:bCs/>
          <w:sz w:val="24"/>
        </w:rPr>
        <w:t>Source:</w:t>
      </w:r>
      <w:r w:rsidRPr="00922EA7">
        <w:rPr>
          <w:rFonts w:ascii="Arial" w:hAnsi="Arial" w:cs="Arial"/>
          <w:b/>
          <w:bCs/>
          <w:sz w:val="24"/>
        </w:rPr>
        <w:tab/>
      </w:r>
      <w:r w:rsidR="001E65A1" w:rsidRPr="001E65A1">
        <w:rPr>
          <w:rFonts w:ascii="Arial" w:hAnsi="Arial" w:cs="Arial"/>
          <w:b/>
          <w:bCs/>
          <w:sz w:val="24"/>
        </w:rPr>
        <w:t>Samsung</w:t>
      </w:r>
    </w:p>
    <w:p w14:paraId="47DE4656" w14:textId="304CD9F9" w:rsidR="00CD3DC8" w:rsidRPr="00FA06C6" w:rsidRDefault="00CD3DC8" w:rsidP="00CD3DC8">
      <w:pPr>
        <w:ind w:left="1985" w:hanging="1985"/>
        <w:rPr>
          <w:rFonts w:ascii="Arial" w:hAnsi="Arial" w:cs="Arial"/>
          <w:b/>
          <w:bCs/>
          <w:sz w:val="24"/>
        </w:rPr>
      </w:pPr>
      <w:r w:rsidRPr="00922EA7">
        <w:rPr>
          <w:rFonts w:ascii="Arial" w:hAnsi="Arial" w:cs="Arial"/>
          <w:b/>
          <w:bCs/>
          <w:sz w:val="24"/>
        </w:rPr>
        <w:t>Title:</w:t>
      </w:r>
      <w:r w:rsidRPr="00922EA7">
        <w:rPr>
          <w:rFonts w:ascii="Arial" w:hAnsi="Arial" w:cs="Arial"/>
          <w:b/>
          <w:bCs/>
          <w:sz w:val="24"/>
        </w:rPr>
        <w:tab/>
      </w:r>
      <w:r w:rsidR="003438E2">
        <w:rPr>
          <w:rFonts w:ascii="Arial" w:hAnsi="Arial" w:cs="Arial"/>
          <w:b/>
          <w:bCs/>
          <w:sz w:val="24"/>
        </w:rPr>
        <w:t xml:space="preserve">Simulation </w:t>
      </w:r>
      <w:r w:rsidR="00C159A0">
        <w:rPr>
          <w:rFonts w:ascii="Arial" w:hAnsi="Arial" w:cs="Arial"/>
          <w:b/>
          <w:bCs/>
          <w:sz w:val="24"/>
        </w:rPr>
        <w:t>Environments</w:t>
      </w:r>
      <w:r w:rsidR="003438E2">
        <w:rPr>
          <w:rFonts w:ascii="Arial" w:hAnsi="Arial" w:cs="Arial"/>
          <w:b/>
          <w:bCs/>
          <w:sz w:val="24"/>
        </w:rPr>
        <w:t xml:space="preserve"> for AI/ML-</w:t>
      </w:r>
      <w:r w:rsidR="00C032FC">
        <w:rPr>
          <w:rFonts w:ascii="Arial" w:hAnsi="Arial" w:cs="Arial"/>
          <w:b/>
          <w:bCs/>
          <w:sz w:val="24"/>
        </w:rPr>
        <w:t>a</w:t>
      </w:r>
      <w:r w:rsidR="003438E2">
        <w:rPr>
          <w:rFonts w:ascii="Arial" w:hAnsi="Arial" w:cs="Arial"/>
          <w:b/>
          <w:bCs/>
          <w:sz w:val="24"/>
        </w:rPr>
        <w:t>ssisted Mobility</w:t>
      </w:r>
    </w:p>
    <w:p w14:paraId="353D39C5" w14:textId="77777777" w:rsidR="00CD3DC8" w:rsidRPr="00FA06C6" w:rsidRDefault="00CD3DC8" w:rsidP="00CD3DC8">
      <w:pPr>
        <w:ind w:left="1980" w:hanging="1980"/>
        <w:rPr>
          <w:rFonts w:ascii="Arial" w:hAnsi="Arial" w:cs="Arial"/>
          <w:b/>
          <w:bCs/>
          <w:sz w:val="24"/>
        </w:rPr>
      </w:pPr>
      <w:r w:rsidRPr="00FA06C6">
        <w:rPr>
          <w:rFonts w:ascii="Arial" w:hAnsi="Arial" w:cs="Arial"/>
          <w:b/>
          <w:bCs/>
          <w:sz w:val="24"/>
        </w:rPr>
        <w:t>Document for:</w:t>
      </w:r>
      <w:r w:rsidRPr="00FA06C6">
        <w:rPr>
          <w:rFonts w:ascii="Arial" w:hAnsi="Arial" w:cs="Arial"/>
          <w:b/>
          <w:bCs/>
          <w:sz w:val="24"/>
        </w:rPr>
        <w:tab/>
        <w:t>Discussion &amp; Decision</w:t>
      </w:r>
    </w:p>
    <w:p w14:paraId="48E10426" w14:textId="77777777" w:rsidR="002559DF" w:rsidRPr="00C93DB7" w:rsidRDefault="002559DF" w:rsidP="002559DF">
      <w:pPr>
        <w:pStyle w:val="1"/>
      </w:pPr>
      <w:r w:rsidRPr="00C93DB7">
        <w:t>Introduction</w:t>
      </w:r>
    </w:p>
    <w:p w14:paraId="4BE125F8" w14:textId="4A4773F1" w:rsidR="00F70D85" w:rsidRPr="00702631" w:rsidRDefault="008A486C" w:rsidP="001B6510">
      <w:pPr>
        <w:spacing w:before="240"/>
        <w:rPr>
          <w:rFonts w:eastAsiaTheme="minorEastAsia"/>
          <w:lang w:eastAsia="ko-KR"/>
        </w:rPr>
      </w:pPr>
      <w:r>
        <w:rPr>
          <w:lang w:eastAsia="ko-KR"/>
        </w:rPr>
        <w:t xml:space="preserve">This document discusses essential considerations of simulation environment for AI/ML-assisted mobility evaluation for Rel-19 study. </w:t>
      </w:r>
    </w:p>
    <w:p w14:paraId="070A2445" w14:textId="77777777" w:rsidR="002559DF" w:rsidRPr="00C93DB7" w:rsidRDefault="002559DF" w:rsidP="002559DF">
      <w:pPr>
        <w:pStyle w:val="1"/>
      </w:pPr>
      <w:r w:rsidRPr="00C93DB7">
        <w:t>Discussion</w:t>
      </w:r>
    </w:p>
    <w:p w14:paraId="47715697" w14:textId="1A421436" w:rsidR="00C93AC7" w:rsidRPr="006D67F9" w:rsidRDefault="006D67F9" w:rsidP="006D67F9">
      <w:pPr>
        <w:pStyle w:val="3"/>
        <w:rPr>
          <w:b w:val="0"/>
          <w:lang w:eastAsia="ko-KR"/>
        </w:rPr>
      </w:pPr>
      <w:r w:rsidRPr="006D67F9">
        <w:rPr>
          <w:rFonts w:eastAsiaTheme="minorEastAsia" w:hint="eastAsia"/>
          <w:b w:val="0"/>
          <w:lang w:eastAsia="ko-KR"/>
        </w:rPr>
        <w:t>Simulator Overview</w:t>
      </w:r>
    </w:p>
    <w:p w14:paraId="5B96DE47" w14:textId="0DDAB7EF" w:rsidR="007D24B0" w:rsidRDefault="007D24B0" w:rsidP="007D24B0">
      <w:pPr>
        <w:spacing w:before="240"/>
        <w:jc w:val="both"/>
        <w:rPr>
          <w:rFonts w:eastAsiaTheme="minorEastAsia"/>
          <w:lang w:eastAsia="ko-KR"/>
        </w:rPr>
      </w:pPr>
      <w:r>
        <w:rPr>
          <w:rFonts w:eastAsiaTheme="minorEastAsia"/>
          <w:lang w:eastAsia="ko-KR"/>
        </w:rPr>
        <w:t>Figure 1</w:t>
      </w:r>
      <w:r w:rsidRPr="007D24B0">
        <w:rPr>
          <w:rFonts w:eastAsiaTheme="minorEastAsia"/>
          <w:lang w:eastAsia="ko-KR"/>
        </w:rPr>
        <w:t xml:space="preserve"> shows </w:t>
      </w:r>
      <w:r w:rsidR="006139EE">
        <w:rPr>
          <w:rFonts w:eastAsiaTheme="minorEastAsia"/>
          <w:lang w:eastAsia="ko-KR"/>
        </w:rPr>
        <w:t xml:space="preserve">a </w:t>
      </w:r>
      <w:r>
        <w:rPr>
          <w:rFonts w:eastAsiaTheme="minorEastAsia"/>
          <w:lang w:eastAsia="ko-KR"/>
        </w:rPr>
        <w:t xml:space="preserve">simulator structure for performance evaluation of AI/ML-assisted mobility enhancement specified in the study item description. Although the exact simulator implementation </w:t>
      </w:r>
      <w:r w:rsidR="00302742">
        <w:rPr>
          <w:rFonts w:eastAsiaTheme="minorEastAsia"/>
          <w:lang w:eastAsia="ko-KR"/>
        </w:rPr>
        <w:t xml:space="preserve">could be different </w:t>
      </w:r>
      <w:r w:rsidR="00955E72">
        <w:rPr>
          <w:rFonts w:eastAsiaTheme="minorEastAsia"/>
          <w:lang w:eastAsia="ko-KR"/>
        </w:rPr>
        <w:t>per</w:t>
      </w:r>
      <w:r>
        <w:rPr>
          <w:rFonts w:eastAsiaTheme="minorEastAsia"/>
          <w:lang w:eastAsia="ko-KR"/>
        </w:rPr>
        <w:t xml:space="preserve"> each company, there will not be many variations. The simulator will consist of three parts:</w:t>
      </w:r>
    </w:p>
    <w:p w14:paraId="52E7FF6D" w14:textId="0EE9656C" w:rsidR="007D24B0" w:rsidRDefault="007D24B0" w:rsidP="007D24B0">
      <w:pPr>
        <w:pStyle w:val="a6"/>
        <w:numPr>
          <w:ilvl w:val="0"/>
          <w:numId w:val="34"/>
        </w:numPr>
        <w:spacing w:before="240"/>
        <w:jc w:val="both"/>
        <w:rPr>
          <w:rFonts w:eastAsiaTheme="minorEastAsia"/>
          <w:lang w:eastAsia="ko-KR"/>
        </w:rPr>
      </w:pPr>
      <w:r w:rsidRPr="007D24B0">
        <w:rPr>
          <w:rFonts w:eastAsiaTheme="minorEastAsia"/>
          <w:lang w:eastAsia="ko-KR"/>
        </w:rPr>
        <w:t xml:space="preserve">The first part </w:t>
      </w:r>
      <w:r>
        <w:rPr>
          <w:rFonts w:eastAsiaTheme="minorEastAsia"/>
          <w:lang w:eastAsia="ko-KR"/>
        </w:rPr>
        <w:t>(Part 1)</w:t>
      </w:r>
      <w:r w:rsidRPr="007D24B0">
        <w:rPr>
          <w:rFonts w:eastAsiaTheme="minorEastAsia"/>
          <w:lang w:eastAsia="ko-KR"/>
        </w:rPr>
        <w:t xml:space="preserve"> is system level simulation part </w:t>
      </w:r>
      <w:r>
        <w:rPr>
          <w:rFonts w:eastAsiaTheme="minorEastAsia"/>
          <w:lang w:eastAsia="ko-KR"/>
        </w:rPr>
        <w:t xml:space="preserve">for cell deployment and physical layer channel modeling. UE trajectory </w:t>
      </w:r>
      <w:r w:rsidR="00903EBE">
        <w:rPr>
          <w:rFonts w:eastAsiaTheme="minorEastAsia"/>
          <w:lang w:eastAsia="ko-KR"/>
        </w:rPr>
        <w:t>should be implemented together.</w:t>
      </w:r>
      <w:r w:rsidR="005645D4">
        <w:rPr>
          <w:rFonts w:eastAsiaTheme="minorEastAsia"/>
          <w:lang w:eastAsia="ko-KR"/>
        </w:rPr>
        <w:t xml:space="preserve"> For this part, RAN2 needs common assumptions to be used in the simulation.</w:t>
      </w:r>
    </w:p>
    <w:p w14:paraId="5FE5C95F" w14:textId="6860B9F7" w:rsidR="007D24B0" w:rsidRDefault="007D24B0" w:rsidP="007D24B0">
      <w:pPr>
        <w:pStyle w:val="a6"/>
        <w:numPr>
          <w:ilvl w:val="0"/>
          <w:numId w:val="34"/>
        </w:numPr>
        <w:spacing w:before="240"/>
        <w:jc w:val="both"/>
        <w:rPr>
          <w:rFonts w:eastAsiaTheme="minorEastAsia"/>
          <w:lang w:eastAsia="ko-KR"/>
        </w:rPr>
      </w:pPr>
      <w:r w:rsidRPr="007D24B0">
        <w:rPr>
          <w:rFonts w:eastAsiaTheme="minorEastAsia"/>
          <w:lang w:eastAsia="ko-KR"/>
        </w:rPr>
        <w:t>The second part</w:t>
      </w:r>
      <w:r w:rsidR="00B8320E">
        <w:rPr>
          <w:rFonts w:eastAsiaTheme="minorEastAsia"/>
          <w:lang w:eastAsia="ko-KR"/>
        </w:rPr>
        <w:t xml:space="preserve"> (Part 2)</w:t>
      </w:r>
      <w:r w:rsidRPr="007D24B0">
        <w:rPr>
          <w:rFonts w:eastAsiaTheme="minorEastAsia"/>
          <w:lang w:eastAsia="ko-KR"/>
        </w:rPr>
        <w:t xml:space="preserve"> is mobility simulation</w:t>
      </w:r>
      <w:r w:rsidR="005645D4">
        <w:rPr>
          <w:rFonts w:eastAsiaTheme="minorEastAsia"/>
          <w:lang w:eastAsia="ko-KR"/>
        </w:rPr>
        <w:t xml:space="preserve"> including</w:t>
      </w:r>
      <w:r w:rsidRPr="007D24B0">
        <w:rPr>
          <w:rFonts w:eastAsiaTheme="minorEastAsia"/>
          <w:lang w:eastAsia="ko-KR"/>
        </w:rPr>
        <w:t xml:space="preserve"> </w:t>
      </w:r>
      <w:r w:rsidR="005645D4">
        <w:rPr>
          <w:rFonts w:eastAsiaTheme="minorEastAsia"/>
          <w:lang w:eastAsia="ko-KR"/>
        </w:rPr>
        <w:t xml:space="preserve">mobility </w:t>
      </w:r>
      <w:r w:rsidRPr="007D24B0">
        <w:rPr>
          <w:rFonts w:eastAsiaTheme="minorEastAsia"/>
          <w:lang w:eastAsia="ko-KR"/>
        </w:rPr>
        <w:t xml:space="preserve">event modeling </w:t>
      </w:r>
      <w:r w:rsidR="005645D4">
        <w:rPr>
          <w:rFonts w:eastAsiaTheme="minorEastAsia"/>
          <w:lang w:eastAsia="ko-KR"/>
        </w:rPr>
        <w:t xml:space="preserve">such as measurement event based on L3 filtering, handover, RLF and other mobility KPI. This part is RAN2-specific part which was not considered in </w:t>
      </w:r>
      <w:r w:rsidR="001753A0">
        <w:rPr>
          <w:rFonts w:eastAsiaTheme="minorEastAsia"/>
          <w:lang w:eastAsia="ko-KR"/>
        </w:rPr>
        <w:t xml:space="preserve">typical </w:t>
      </w:r>
      <w:r w:rsidR="005645D4">
        <w:rPr>
          <w:rFonts w:eastAsiaTheme="minorEastAsia"/>
          <w:lang w:eastAsia="ko-KR"/>
        </w:rPr>
        <w:t>PHY simulator. For this part, RAN2 needs common assumptions to be used in the simulation.</w:t>
      </w:r>
    </w:p>
    <w:p w14:paraId="56F9F3A4" w14:textId="17026308" w:rsidR="005645D4" w:rsidRDefault="005645D4" w:rsidP="007D24B0">
      <w:pPr>
        <w:pStyle w:val="a6"/>
        <w:numPr>
          <w:ilvl w:val="0"/>
          <w:numId w:val="34"/>
        </w:numPr>
        <w:spacing w:before="240"/>
        <w:jc w:val="both"/>
        <w:rPr>
          <w:rFonts w:eastAsiaTheme="minorEastAsia"/>
          <w:lang w:eastAsia="ko-KR"/>
        </w:rPr>
      </w:pPr>
      <w:r>
        <w:rPr>
          <w:rFonts w:eastAsiaTheme="minorEastAsia"/>
          <w:lang w:eastAsia="ko-KR"/>
        </w:rPr>
        <w:t>The third part</w:t>
      </w:r>
      <w:r w:rsidR="00E201B5">
        <w:rPr>
          <w:rFonts w:eastAsiaTheme="minorEastAsia"/>
          <w:lang w:eastAsia="ko-KR"/>
        </w:rPr>
        <w:t xml:space="preserve"> </w:t>
      </w:r>
      <w:r w:rsidR="00B8320E">
        <w:rPr>
          <w:rFonts w:eastAsiaTheme="minorEastAsia"/>
          <w:lang w:eastAsia="ko-KR"/>
        </w:rPr>
        <w:t xml:space="preserve">(Part 3) </w:t>
      </w:r>
      <w:r w:rsidR="00E201B5">
        <w:rPr>
          <w:rFonts w:eastAsiaTheme="minorEastAsia"/>
          <w:lang w:eastAsia="ko-KR"/>
        </w:rPr>
        <w:t xml:space="preserve">is </w:t>
      </w:r>
      <w:r w:rsidR="00E201B5" w:rsidRPr="007D24B0">
        <w:rPr>
          <w:rFonts w:eastAsiaTheme="minorEastAsia"/>
          <w:lang w:eastAsia="ko-KR"/>
        </w:rPr>
        <w:t>AI/ML prediction</w:t>
      </w:r>
      <w:r w:rsidR="00AB38EC">
        <w:rPr>
          <w:rFonts w:eastAsiaTheme="minorEastAsia"/>
          <w:lang w:eastAsia="ko-KR"/>
        </w:rPr>
        <w:t>. The AI/ML performance highly depends on AI/ML model and algorithms, but those could have many variation. This part can be left up to each company.</w:t>
      </w:r>
    </w:p>
    <w:p w14:paraId="7AE1D793" w14:textId="7AF8DF63" w:rsidR="006D67F9" w:rsidRDefault="007D24B0" w:rsidP="001B6510">
      <w:pPr>
        <w:jc w:val="both"/>
        <w:rPr>
          <w:rFonts w:eastAsiaTheme="minorEastAsia"/>
          <w:lang w:eastAsia="ko-KR"/>
        </w:rPr>
      </w:pPr>
      <w:r>
        <w:object w:dxaOrig="10606" w:dyaOrig="4156" w14:anchorId="738C53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176.75pt" o:ole="">
            <v:imagedata r:id="rId7" o:title=""/>
          </v:shape>
          <o:OLEObject Type="Embed" ProgID="Visio.Drawing.15" ShapeID="_x0000_i1025" DrawAspect="Content" ObjectID="_1773848308" r:id="rId8"/>
        </w:object>
      </w:r>
    </w:p>
    <w:p w14:paraId="39769C1B" w14:textId="523F27A0" w:rsidR="007D24B0" w:rsidRPr="007D24B0" w:rsidRDefault="007D24B0" w:rsidP="007D24B0">
      <w:pPr>
        <w:jc w:val="center"/>
        <w:rPr>
          <w:rFonts w:eastAsiaTheme="minorEastAsia"/>
          <w:b/>
          <w:lang w:eastAsia="ko-KR"/>
        </w:rPr>
      </w:pPr>
      <w:r w:rsidRPr="007D24B0">
        <w:rPr>
          <w:rFonts w:eastAsiaTheme="minorEastAsia" w:hint="eastAsia"/>
          <w:b/>
          <w:lang w:eastAsia="ko-KR"/>
        </w:rPr>
        <w:t>Figure 1. Simulator Structure for AI/ML-assisted Mobility in Rel-19</w:t>
      </w:r>
    </w:p>
    <w:p w14:paraId="44372069" w14:textId="6305808F" w:rsidR="00263EF2" w:rsidRDefault="00263EF2" w:rsidP="00263EF2">
      <w:pPr>
        <w:spacing w:before="240"/>
        <w:jc w:val="both"/>
        <w:rPr>
          <w:rFonts w:eastAsiaTheme="minorEastAsia"/>
          <w:lang w:eastAsia="ko-KR"/>
        </w:rPr>
      </w:pPr>
      <w:r>
        <w:rPr>
          <w:rFonts w:eastAsiaTheme="minorEastAsia"/>
          <w:lang w:eastAsia="ko-KR"/>
        </w:rPr>
        <w:t xml:space="preserve">The remainder of this document provides some important considerations for efficient and effective performance evaluation of AI/ML-assisted mobility enhancement. The existing L3-based mobility works very well even without AI/ML assistance. Thus, evaluation for existing mobility mechanism and typical scenarios will not be helpful to see how AI/ML is useful. In our view, the evaluation should focus on challenging scenarios that AI/ML </w:t>
      </w:r>
      <w:r>
        <w:rPr>
          <w:rFonts w:eastAsiaTheme="minorEastAsia"/>
          <w:lang w:eastAsia="ko-KR"/>
        </w:rPr>
        <w:lastRenderedPageBreak/>
        <w:t>clearly improves the KPIs. Also, considering the complexity of the simulator with three modules, efficient modelling should be considered.</w:t>
      </w:r>
      <w:r w:rsidR="008223F8">
        <w:rPr>
          <w:rFonts w:eastAsiaTheme="minorEastAsia"/>
          <w:lang w:eastAsia="ko-KR"/>
        </w:rPr>
        <w:t xml:space="preserve"> </w:t>
      </w:r>
    </w:p>
    <w:p w14:paraId="502BEA54" w14:textId="1F64AB06" w:rsidR="00263EF2" w:rsidRPr="00263EF2" w:rsidRDefault="00263EF2" w:rsidP="00263EF2">
      <w:pPr>
        <w:spacing w:before="240"/>
        <w:jc w:val="both"/>
        <w:rPr>
          <w:rFonts w:eastAsiaTheme="minorEastAsia"/>
          <w:b/>
          <w:lang w:eastAsia="ko-KR"/>
        </w:rPr>
      </w:pPr>
      <w:r w:rsidRPr="00263EF2">
        <w:rPr>
          <w:rFonts w:eastAsiaTheme="minorEastAsia"/>
          <w:b/>
          <w:lang w:eastAsia="ko-KR"/>
        </w:rPr>
        <w:t>Observation 1. The evaluation should focus on challenging scenarios that AI/ML clearly improves the KPIs.</w:t>
      </w:r>
    </w:p>
    <w:p w14:paraId="14487419" w14:textId="1CE48DF8" w:rsidR="00263EF2" w:rsidRPr="00263EF2" w:rsidRDefault="00263EF2" w:rsidP="00263EF2">
      <w:pPr>
        <w:spacing w:before="240"/>
        <w:jc w:val="both"/>
        <w:rPr>
          <w:rFonts w:eastAsiaTheme="minorEastAsia"/>
          <w:b/>
          <w:lang w:eastAsia="ko-KR"/>
        </w:rPr>
      </w:pPr>
      <w:r w:rsidRPr="00263EF2">
        <w:rPr>
          <w:rFonts w:eastAsiaTheme="minorEastAsia" w:hint="eastAsia"/>
          <w:b/>
          <w:lang w:eastAsia="ko-KR"/>
        </w:rPr>
        <w:t>Observation</w:t>
      </w:r>
      <w:r w:rsidRPr="00263EF2">
        <w:rPr>
          <w:rFonts w:eastAsiaTheme="minorEastAsia"/>
          <w:b/>
          <w:lang w:eastAsia="ko-KR"/>
        </w:rPr>
        <w:t xml:space="preserve"> 2. </w:t>
      </w:r>
      <w:r w:rsidR="00EA2DD2">
        <w:rPr>
          <w:rFonts w:eastAsiaTheme="minorEastAsia"/>
          <w:b/>
          <w:lang w:eastAsia="ko-KR"/>
        </w:rPr>
        <w:t xml:space="preserve">The unnecessary complexity which gives marginal impact to the performance needs to be avoided. </w:t>
      </w:r>
    </w:p>
    <w:p w14:paraId="68763C93" w14:textId="77777777" w:rsidR="007D24B0" w:rsidRPr="00263EF2" w:rsidRDefault="007D24B0" w:rsidP="001B6510">
      <w:pPr>
        <w:jc w:val="both"/>
        <w:rPr>
          <w:rFonts w:eastAsiaTheme="minorEastAsia"/>
          <w:lang w:eastAsia="ko-KR"/>
        </w:rPr>
      </w:pPr>
    </w:p>
    <w:p w14:paraId="306A6F7C" w14:textId="33FA8CFB" w:rsidR="006D67F9" w:rsidRPr="006D67F9" w:rsidRDefault="006D67F9" w:rsidP="006D67F9">
      <w:pPr>
        <w:pStyle w:val="3"/>
        <w:rPr>
          <w:b w:val="0"/>
          <w:lang w:eastAsia="ko-KR"/>
        </w:rPr>
      </w:pPr>
      <w:r>
        <w:rPr>
          <w:rFonts w:eastAsiaTheme="minorEastAsia"/>
          <w:b w:val="0"/>
          <w:lang w:eastAsia="ko-KR"/>
        </w:rPr>
        <w:t>Baseline Scenario</w:t>
      </w:r>
      <w:r w:rsidR="002F5518">
        <w:rPr>
          <w:rFonts w:eastAsiaTheme="minorEastAsia"/>
          <w:b w:val="0"/>
          <w:lang w:eastAsia="ko-KR"/>
        </w:rPr>
        <w:t>s</w:t>
      </w:r>
      <w:r>
        <w:rPr>
          <w:rFonts w:eastAsiaTheme="minorEastAsia"/>
          <w:b w:val="0"/>
          <w:lang w:eastAsia="ko-KR"/>
        </w:rPr>
        <w:t xml:space="preserve"> and Assumptions</w:t>
      </w:r>
    </w:p>
    <w:p w14:paraId="247051FA" w14:textId="164FAD6B" w:rsidR="00156771" w:rsidRDefault="00D05F0D" w:rsidP="00156771">
      <w:pPr>
        <w:spacing w:before="240"/>
        <w:jc w:val="both"/>
        <w:rPr>
          <w:rFonts w:eastAsiaTheme="minorEastAsia"/>
          <w:lang w:eastAsia="ko-KR"/>
        </w:rPr>
      </w:pPr>
      <w:r>
        <w:rPr>
          <w:rFonts w:eastAsiaTheme="minorEastAsia"/>
          <w:lang w:eastAsia="ko-KR"/>
        </w:rPr>
        <w:t>Firstly</w:t>
      </w:r>
      <w:r w:rsidR="00E11869">
        <w:rPr>
          <w:rFonts w:eastAsiaTheme="minorEastAsia"/>
          <w:lang w:eastAsia="ko-KR"/>
        </w:rPr>
        <w:t xml:space="preserve">, RAN2 needs to have </w:t>
      </w:r>
      <w:r w:rsidR="00156771">
        <w:rPr>
          <w:rFonts w:eastAsiaTheme="minorEastAsia"/>
          <w:lang w:eastAsia="ko-KR"/>
        </w:rPr>
        <w:t>common baseline scenario</w:t>
      </w:r>
      <w:r w:rsidR="00E11869">
        <w:rPr>
          <w:rFonts w:eastAsiaTheme="minorEastAsia"/>
          <w:lang w:eastAsia="ko-KR"/>
        </w:rPr>
        <w:t>s</w:t>
      </w:r>
      <w:r w:rsidR="00156771">
        <w:rPr>
          <w:rFonts w:eastAsiaTheme="minorEastAsia"/>
          <w:lang w:eastAsia="ko-KR"/>
        </w:rPr>
        <w:t xml:space="preserve"> and assumptions.</w:t>
      </w:r>
      <w:r w:rsidR="00361588">
        <w:rPr>
          <w:rFonts w:eastAsiaTheme="minorEastAsia"/>
          <w:lang w:eastAsia="ko-KR"/>
        </w:rPr>
        <w:t xml:space="preserve"> As shown in the SID [1],</w:t>
      </w:r>
      <w:r w:rsidR="00156771">
        <w:rPr>
          <w:rFonts w:eastAsiaTheme="minorEastAsia"/>
          <w:lang w:eastAsia="ko-KR"/>
        </w:rPr>
        <w:t xml:space="preserve"> </w:t>
      </w:r>
      <w:r w:rsidR="00361588">
        <w:rPr>
          <w:rFonts w:eastAsiaTheme="minorEastAsia"/>
          <w:lang w:eastAsia="ko-KR"/>
        </w:rPr>
        <w:t>f</w:t>
      </w:r>
      <w:r w:rsidR="00FA7467">
        <w:rPr>
          <w:rFonts w:eastAsiaTheme="minorEastAsia"/>
          <w:lang w:eastAsia="ko-KR"/>
        </w:rPr>
        <w:t>or the physical layer simulation part</w:t>
      </w:r>
      <w:r w:rsidR="00156771" w:rsidRPr="00156771">
        <w:rPr>
          <w:rFonts w:eastAsiaTheme="minorEastAsia"/>
          <w:lang w:eastAsia="ko-KR"/>
        </w:rPr>
        <w:t xml:space="preserve">, we can reuse NR channel model </w:t>
      </w:r>
      <w:r w:rsidR="00FA7467">
        <w:rPr>
          <w:rFonts w:eastAsiaTheme="minorEastAsia"/>
          <w:lang w:eastAsia="ko-KR"/>
        </w:rPr>
        <w:t xml:space="preserve">TR (TR 38.901) </w:t>
      </w:r>
      <w:r w:rsidR="00156771" w:rsidRPr="00156771">
        <w:rPr>
          <w:rFonts w:eastAsiaTheme="minorEastAsia"/>
          <w:lang w:eastAsia="ko-KR"/>
        </w:rPr>
        <w:t xml:space="preserve">and </w:t>
      </w:r>
      <w:r w:rsidR="00FA7467">
        <w:rPr>
          <w:rFonts w:eastAsiaTheme="minorEastAsia"/>
          <w:lang w:eastAsia="ko-KR"/>
        </w:rPr>
        <w:t xml:space="preserve">Rel-18 </w:t>
      </w:r>
      <w:r w:rsidR="00156771" w:rsidRPr="00156771">
        <w:rPr>
          <w:rFonts w:eastAsiaTheme="minorEastAsia"/>
          <w:lang w:eastAsia="ko-KR"/>
        </w:rPr>
        <w:t xml:space="preserve">AI/ML </w:t>
      </w:r>
      <w:r w:rsidR="00FA7467">
        <w:rPr>
          <w:rFonts w:eastAsiaTheme="minorEastAsia"/>
          <w:lang w:eastAsia="ko-KR"/>
        </w:rPr>
        <w:t xml:space="preserve">air </w:t>
      </w:r>
      <w:r w:rsidR="00FA7467" w:rsidRPr="00156771">
        <w:rPr>
          <w:rFonts w:eastAsiaTheme="minorEastAsia"/>
          <w:lang w:eastAsia="ko-KR"/>
        </w:rPr>
        <w:t>TR</w:t>
      </w:r>
      <w:r w:rsidR="00FA7467">
        <w:rPr>
          <w:rFonts w:eastAsiaTheme="minorEastAsia"/>
          <w:lang w:eastAsia="ko-KR"/>
        </w:rPr>
        <w:t xml:space="preserve"> (TR</w:t>
      </w:r>
      <w:r w:rsidR="00FA7467" w:rsidRPr="00156771">
        <w:rPr>
          <w:rFonts w:eastAsiaTheme="minorEastAsia"/>
          <w:lang w:eastAsia="ko-KR"/>
        </w:rPr>
        <w:t xml:space="preserve"> 38.843</w:t>
      </w:r>
      <w:r w:rsidR="00FA7467">
        <w:rPr>
          <w:rFonts w:eastAsiaTheme="minorEastAsia"/>
          <w:lang w:eastAsia="ko-KR"/>
        </w:rPr>
        <w:t>).</w:t>
      </w:r>
      <w:r w:rsidR="001B15F1">
        <w:rPr>
          <w:rFonts w:eastAsiaTheme="minorEastAsia"/>
          <w:lang w:eastAsia="ko-KR"/>
        </w:rPr>
        <w:t xml:space="preserve"> </w:t>
      </w:r>
      <w:r w:rsidR="00156771" w:rsidRPr="00156771">
        <w:rPr>
          <w:rFonts w:eastAsiaTheme="minorEastAsia"/>
          <w:lang w:eastAsia="ko-KR"/>
        </w:rPr>
        <w:t>But</w:t>
      </w:r>
      <w:r w:rsidR="00223F8A">
        <w:rPr>
          <w:rFonts w:eastAsiaTheme="minorEastAsia"/>
          <w:lang w:eastAsia="ko-KR"/>
        </w:rPr>
        <w:t>,</w:t>
      </w:r>
      <w:r w:rsidR="00156771" w:rsidRPr="00156771">
        <w:rPr>
          <w:rFonts w:eastAsiaTheme="minorEastAsia"/>
          <w:lang w:eastAsia="ko-KR"/>
        </w:rPr>
        <w:t xml:space="preserve"> </w:t>
      </w:r>
      <w:r w:rsidR="001B15F1">
        <w:rPr>
          <w:rFonts w:eastAsiaTheme="minorEastAsia"/>
          <w:lang w:eastAsia="ko-KR"/>
        </w:rPr>
        <w:t xml:space="preserve">RAN2 has to </w:t>
      </w:r>
      <w:r w:rsidR="00156771" w:rsidRPr="00156771">
        <w:rPr>
          <w:rFonts w:eastAsiaTheme="minorEastAsia"/>
          <w:lang w:eastAsia="ko-KR"/>
        </w:rPr>
        <w:t>focus on key scenarios that existing mobility mechanism ne</w:t>
      </w:r>
      <w:r w:rsidR="001B15F1">
        <w:rPr>
          <w:rFonts w:eastAsiaTheme="minorEastAsia"/>
          <w:lang w:eastAsia="ko-KR"/>
        </w:rPr>
        <w:t>e</w:t>
      </w:r>
      <w:r w:rsidR="00156771" w:rsidRPr="00156771">
        <w:rPr>
          <w:rFonts w:eastAsiaTheme="minorEastAsia"/>
          <w:lang w:eastAsia="ko-KR"/>
        </w:rPr>
        <w:t>ds further performance improvement.</w:t>
      </w:r>
      <w:r w:rsidR="001B15F1">
        <w:rPr>
          <w:rFonts w:eastAsiaTheme="minorEastAsia"/>
          <w:lang w:eastAsia="ko-KR"/>
        </w:rPr>
        <w:t xml:space="preserve"> More specifically, </w:t>
      </w:r>
      <w:r w:rsidR="00156771" w:rsidRPr="00156771">
        <w:rPr>
          <w:rFonts w:eastAsiaTheme="minorEastAsia"/>
          <w:lang w:eastAsia="ko-KR"/>
        </w:rPr>
        <w:t>FR2 mobility is more challenging in RLF and HOF</w:t>
      </w:r>
      <w:r w:rsidR="001B15F1">
        <w:rPr>
          <w:rFonts w:eastAsiaTheme="minorEastAsia"/>
          <w:lang w:eastAsia="ko-KR"/>
        </w:rPr>
        <w:t xml:space="preserve"> than FR1</w:t>
      </w:r>
      <w:r w:rsidR="00156771" w:rsidRPr="00156771">
        <w:rPr>
          <w:rFonts w:eastAsiaTheme="minorEastAsia"/>
          <w:lang w:eastAsia="ko-KR"/>
        </w:rPr>
        <w:t xml:space="preserve">. </w:t>
      </w:r>
      <w:r w:rsidR="0011353C">
        <w:rPr>
          <w:rFonts w:eastAsiaTheme="minorEastAsia"/>
          <w:lang w:eastAsia="ko-KR"/>
        </w:rPr>
        <w:t>However,</w:t>
      </w:r>
      <w:r w:rsidR="001B15F1" w:rsidRPr="00156771">
        <w:rPr>
          <w:rFonts w:eastAsiaTheme="minorEastAsia"/>
          <w:lang w:eastAsia="ko-KR"/>
        </w:rPr>
        <w:t xml:space="preserve"> FR1 simulation</w:t>
      </w:r>
      <w:r w:rsidR="0011353C">
        <w:rPr>
          <w:rFonts w:eastAsiaTheme="minorEastAsia"/>
          <w:lang w:eastAsia="ko-KR"/>
        </w:rPr>
        <w:t xml:space="preserve"> is also</w:t>
      </w:r>
      <w:r w:rsidR="001B15F1" w:rsidRPr="00156771">
        <w:rPr>
          <w:rFonts w:eastAsiaTheme="minorEastAsia"/>
          <w:lang w:eastAsia="ko-KR"/>
        </w:rPr>
        <w:t xml:space="preserve"> needed for comparison</w:t>
      </w:r>
      <w:r w:rsidR="007C318F">
        <w:rPr>
          <w:rFonts w:eastAsiaTheme="minorEastAsia"/>
          <w:lang w:eastAsia="ko-KR"/>
        </w:rPr>
        <w:t xml:space="preserve"> as a reference scenario</w:t>
      </w:r>
      <w:r w:rsidR="001B15F1" w:rsidRPr="00156771">
        <w:rPr>
          <w:rFonts w:eastAsiaTheme="minorEastAsia"/>
          <w:lang w:eastAsia="ko-KR"/>
        </w:rPr>
        <w:t>.</w:t>
      </w:r>
    </w:p>
    <w:p w14:paraId="252FB3E1" w14:textId="17D2674C" w:rsidR="001B15F1" w:rsidRPr="001B15F1" w:rsidRDefault="001B15F1" w:rsidP="001B15F1">
      <w:pPr>
        <w:spacing w:before="240"/>
        <w:jc w:val="both"/>
        <w:rPr>
          <w:rFonts w:eastAsiaTheme="minorEastAsia"/>
          <w:b/>
          <w:lang w:eastAsia="ko-KR"/>
        </w:rPr>
      </w:pPr>
      <w:r w:rsidRPr="001B15F1">
        <w:rPr>
          <w:rFonts w:eastAsiaTheme="minorEastAsia"/>
          <w:b/>
          <w:lang w:eastAsia="ko-KR"/>
        </w:rPr>
        <w:t xml:space="preserve">Proposal 1. Both FR1 and FR2-1 are </w:t>
      </w:r>
      <w:r w:rsidR="00F9644F">
        <w:rPr>
          <w:rFonts w:eastAsiaTheme="minorEastAsia"/>
          <w:b/>
          <w:lang w:eastAsia="ko-KR"/>
        </w:rPr>
        <w:t>evaluated</w:t>
      </w:r>
      <w:r w:rsidRPr="001B15F1">
        <w:rPr>
          <w:rFonts w:eastAsiaTheme="minorEastAsia"/>
          <w:b/>
          <w:lang w:eastAsia="ko-KR"/>
        </w:rPr>
        <w:t>. FFS exact frequency band.</w:t>
      </w:r>
    </w:p>
    <w:p w14:paraId="0405A204" w14:textId="612E1016" w:rsidR="00156771" w:rsidRDefault="00CC2BE2" w:rsidP="00CC2BE2">
      <w:pPr>
        <w:spacing w:before="240"/>
        <w:jc w:val="both"/>
        <w:rPr>
          <w:rFonts w:eastAsiaTheme="minorEastAsia"/>
          <w:lang w:eastAsia="ko-KR"/>
        </w:rPr>
      </w:pPr>
      <w:r>
        <w:rPr>
          <w:rFonts w:eastAsiaTheme="minorEastAsia" w:hint="eastAsia"/>
          <w:lang w:eastAsia="ko-KR"/>
        </w:rPr>
        <w:t>In TR 38.901, there are several evaluation scenarios such as urban macro (U</w:t>
      </w:r>
      <w:r>
        <w:rPr>
          <w:rFonts w:eastAsiaTheme="minorEastAsia"/>
          <w:lang w:eastAsia="ko-KR"/>
        </w:rPr>
        <w:t>M</w:t>
      </w:r>
      <w:r>
        <w:rPr>
          <w:rFonts w:eastAsiaTheme="minorEastAsia" w:hint="eastAsia"/>
          <w:lang w:eastAsia="ko-KR"/>
        </w:rPr>
        <w:t>a)</w:t>
      </w:r>
      <w:r>
        <w:rPr>
          <w:rFonts w:eastAsiaTheme="minorEastAsia"/>
          <w:lang w:eastAsia="ko-KR"/>
        </w:rPr>
        <w:t xml:space="preserve">, urban micro (UMi), rural macro (RMa) and so on. From mobility point of view, more challenging scenarios are dense deployment with frequent mobility event occurrence and large signal fluctuation. UMi is mainly targeted to such scenarios like downtown area with dense building deployments, e.g. Manhattan, Shanghai, and Tokyo. </w:t>
      </w:r>
    </w:p>
    <w:p w14:paraId="1A704C3D" w14:textId="22DF38A9" w:rsidR="0001200D" w:rsidRPr="0001200D" w:rsidRDefault="0014270D" w:rsidP="00CC2BE2">
      <w:pPr>
        <w:spacing w:before="240"/>
        <w:jc w:val="both"/>
        <w:rPr>
          <w:rFonts w:eastAsiaTheme="minorEastAsia"/>
          <w:lang w:eastAsia="ko-KR"/>
        </w:rPr>
      </w:pPr>
      <w:r>
        <w:rPr>
          <w:rFonts w:eastAsiaTheme="minorEastAsia"/>
          <w:lang w:eastAsia="ko-KR"/>
        </w:rPr>
        <w:t>Table 1 provides key non-line-of-sight (NLOS) channel paramete</w:t>
      </w:r>
      <w:r w:rsidR="0001200D">
        <w:rPr>
          <w:rFonts w:eastAsiaTheme="minorEastAsia"/>
          <w:lang w:eastAsia="ko-KR"/>
        </w:rPr>
        <w:t>rs of UMa and UMi</w:t>
      </w:r>
      <w:r w:rsidR="00CB3AE8">
        <w:rPr>
          <w:rFonts w:eastAsiaTheme="minorEastAsia"/>
          <w:lang w:eastAsia="ko-KR"/>
        </w:rPr>
        <w:t xml:space="preserve"> of TR 38.901</w:t>
      </w:r>
      <w:r w:rsidR="0001200D">
        <w:rPr>
          <w:rFonts w:eastAsiaTheme="minorEastAsia"/>
          <w:lang w:eastAsia="ko-KR"/>
        </w:rPr>
        <w:t xml:space="preserve">, respectively, which could give significant impact to mobility performance. </w:t>
      </w:r>
      <w:r>
        <w:rPr>
          <w:rFonts w:eastAsiaTheme="minorEastAsia"/>
          <w:lang w:eastAsia="ko-KR"/>
        </w:rPr>
        <w:t xml:space="preserve"> </w:t>
      </w:r>
      <w:r w:rsidR="0001200D">
        <w:rPr>
          <w:rFonts w:eastAsiaTheme="minorEastAsia"/>
          <w:lang w:eastAsia="ko-KR"/>
        </w:rPr>
        <w:t>S</w:t>
      </w:r>
      <w:r w:rsidR="0001200D" w:rsidRPr="0001200D">
        <w:rPr>
          <w:rFonts w:eastAsiaTheme="minorEastAsia"/>
          <w:lang w:eastAsia="ko-KR"/>
        </w:rPr>
        <w:t xml:space="preserve">hadow fading of UMi NLOS (7.82 dB) is greater than that of UMa NLOS (6 dB). The shadow fading is used </w:t>
      </w:r>
      <w:r w:rsidR="0001200D">
        <w:rPr>
          <w:rFonts w:eastAsiaTheme="minorEastAsia"/>
          <w:lang w:eastAsia="ko-KR"/>
        </w:rPr>
        <w:t>to model</w:t>
      </w:r>
      <w:r w:rsidR="0001200D" w:rsidRPr="0001200D">
        <w:rPr>
          <w:rFonts w:eastAsiaTheme="minorEastAsia"/>
          <w:lang w:eastAsia="ko-KR"/>
        </w:rPr>
        <w:t xml:space="preserve"> long-term RSRP fluctuation. </w:t>
      </w:r>
      <w:r w:rsidR="0001200D">
        <w:rPr>
          <w:rFonts w:eastAsiaTheme="minorEastAsia"/>
          <w:lang w:eastAsia="ko-KR"/>
        </w:rPr>
        <w:t xml:space="preserve">For </w:t>
      </w:r>
      <w:r w:rsidR="0001200D" w:rsidRPr="0001200D">
        <w:rPr>
          <w:rFonts w:eastAsiaTheme="minorEastAsia"/>
          <w:lang w:eastAsia="ko-KR"/>
        </w:rPr>
        <w:t>large</w:t>
      </w:r>
      <w:r w:rsidR="0001200D">
        <w:rPr>
          <w:rFonts w:eastAsiaTheme="minorEastAsia"/>
          <w:lang w:eastAsia="ko-KR"/>
        </w:rPr>
        <w:t>r</w:t>
      </w:r>
      <w:r w:rsidR="0001200D" w:rsidRPr="0001200D">
        <w:rPr>
          <w:rFonts w:eastAsiaTheme="minorEastAsia"/>
          <w:lang w:eastAsia="ko-KR"/>
        </w:rPr>
        <w:t xml:space="preserve"> value, </w:t>
      </w:r>
      <w:r w:rsidR="0001200D">
        <w:rPr>
          <w:rFonts w:eastAsiaTheme="minorEastAsia"/>
          <w:lang w:eastAsia="ko-KR"/>
        </w:rPr>
        <w:t xml:space="preserve">the probability of deep shadowing (e.g. the UE moves to behind the building) increases, so </w:t>
      </w:r>
      <w:r w:rsidR="0001200D" w:rsidRPr="0001200D">
        <w:rPr>
          <w:rFonts w:eastAsiaTheme="minorEastAsia"/>
          <w:lang w:eastAsia="ko-KR"/>
        </w:rPr>
        <w:t xml:space="preserve">handover/RLF will occur frequently. </w:t>
      </w:r>
      <w:r w:rsidR="0001200D">
        <w:rPr>
          <w:rFonts w:eastAsiaTheme="minorEastAsia"/>
          <w:lang w:eastAsia="ko-KR"/>
        </w:rPr>
        <w:t xml:space="preserve">Also, </w:t>
      </w:r>
      <w:r w:rsidR="0001200D" w:rsidRPr="0001200D">
        <w:rPr>
          <w:rFonts w:eastAsiaTheme="minorEastAsia"/>
          <w:lang w:eastAsia="ko-KR"/>
        </w:rPr>
        <w:t>UMi’s correlation distance is much smaller</w:t>
      </w:r>
      <w:r w:rsidR="0001200D">
        <w:rPr>
          <w:rFonts w:eastAsiaTheme="minorEastAsia"/>
          <w:lang w:eastAsia="ko-KR"/>
        </w:rPr>
        <w:t xml:space="preserve"> for major parameters</w:t>
      </w:r>
      <w:r w:rsidR="0001200D" w:rsidRPr="0001200D">
        <w:rPr>
          <w:rFonts w:eastAsiaTheme="minorEastAsia"/>
          <w:lang w:eastAsia="ko-KR"/>
        </w:rPr>
        <w:t xml:space="preserve">. That means </w:t>
      </w:r>
      <w:r w:rsidR="0001200D">
        <w:rPr>
          <w:rFonts w:eastAsiaTheme="minorEastAsia"/>
          <w:lang w:eastAsia="ko-KR"/>
        </w:rPr>
        <w:t xml:space="preserve">L3 </w:t>
      </w:r>
      <w:r w:rsidR="0001200D" w:rsidRPr="0001200D">
        <w:rPr>
          <w:rFonts w:eastAsiaTheme="minorEastAsia"/>
          <w:lang w:eastAsia="ko-KR"/>
        </w:rPr>
        <w:t xml:space="preserve">RSRP will </w:t>
      </w:r>
      <w:r w:rsidR="0001200D">
        <w:rPr>
          <w:rFonts w:eastAsiaTheme="minorEastAsia"/>
          <w:lang w:eastAsia="ko-KR"/>
        </w:rPr>
        <w:t xml:space="preserve">relatively </w:t>
      </w:r>
      <w:r w:rsidR="0001200D" w:rsidRPr="0001200D">
        <w:rPr>
          <w:rFonts w:eastAsiaTheme="minorEastAsia"/>
          <w:lang w:eastAsia="ko-KR"/>
        </w:rPr>
        <w:t xml:space="preserve">quickly change in UMi, when UE is moving. This is also related to </w:t>
      </w:r>
      <w:r w:rsidR="0001200D">
        <w:rPr>
          <w:rFonts w:eastAsiaTheme="minorEastAsia"/>
          <w:lang w:eastAsia="ko-KR"/>
        </w:rPr>
        <w:t>mobility</w:t>
      </w:r>
      <w:r w:rsidR="0001200D" w:rsidRPr="0001200D">
        <w:rPr>
          <w:rFonts w:eastAsiaTheme="minorEastAsia"/>
          <w:lang w:eastAsia="ko-KR"/>
        </w:rPr>
        <w:t xml:space="preserve"> performance.</w:t>
      </w:r>
    </w:p>
    <w:p w14:paraId="6FC8996E" w14:textId="5525A8EF" w:rsidR="00CC2BE2" w:rsidRPr="00E20C6C" w:rsidRDefault="00CC2BE2" w:rsidP="00E76C80">
      <w:pPr>
        <w:spacing w:before="240"/>
        <w:jc w:val="center"/>
        <w:rPr>
          <w:rFonts w:eastAsiaTheme="minorEastAsia"/>
          <w:b/>
          <w:lang w:eastAsia="ko-KR"/>
        </w:rPr>
      </w:pPr>
      <w:r w:rsidRPr="00E20C6C">
        <w:rPr>
          <w:rFonts w:eastAsiaTheme="minorEastAsia"/>
          <w:b/>
          <w:lang w:eastAsia="ko-KR"/>
        </w:rPr>
        <w:t xml:space="preserve">Table 1. Key </w:t>
      </w:r>
      <w:r w:rsidR="0014270D">
        <w:rPr>
          <w:rFonts w:eastAsiaTheme="minorEastAsia"/>
          <w:b/>
          <w:lang w:eastAsia="ko-KR"/>
        </w:rPr>
        <w:t xml:space="preserve">NLOS </w:t>
      </w:r>
      <w:r w:rsidRPr="00E20C6C">
        <w:rPr>
          <w:rFonts w:eastAsiaTheme="minorEastAsia"/>
          <w:b/>
          <w:lang w:eastAsia="ko-KR"/>
        </w:rPr>
        <w:t>channel parameters between UMa vs UMi</w:t>
      </w:r>
    </w:p>
    <w:tbl>
      <w:tblPr>
        <w:tblStyle w:val="a5"/>
        <w:tblW w:w="8217" w:type="dxa"/>
        <w:tblInd w:w="810" w:type="dxa"/>
        <w:tblLook w:val="0420" w:firstRow="1" w:lastRow="0" w:firstColumn="0" w:lastColumn="0" w:noHBand="0" w:noVBand="1"/>
      </w:tblPr>
      <w:tblGrid>
        <w:gridCol w:w="1478"/>
        <w:gridCol w:w="1477"/>
        <w:gridCol w:w="2569"/>
        <w:gridCol w:w="2693"/>
      </w:tblGrid>
      <w:tr w:rsidR="00CC2BE2" w:rsidRPr="001F3818" w14:paraId="6AD21A11" w14:textId="77777777" w:rsidTr="00E76C80">
        <w:trPr>
          <w:trHeight w:val="334"/>
        </w:trPr>
        <w:tc>
          <w:tcPr>
            <w:tcW w:w="2955" w:type="dxa"/>
            <w:gridSpan w:val="2"/>
            <w:hideMark/>
          </w:tcPr>
          <w:p w14:paraId="2EE2F144" w14:textId="77777777" w:rsidR="00CC2BE2" w:rsidRPr="001F3818" w:rsidRDefault="00CC2BE2" w:rsidP="00E76C80">
            <w:pPr>
              <w:jc w:val="center"/>
              <w:rPr>
                <w:rFonts w:eastAsiaTheme="minorEastAsia"/>
                <w:lang w:val="en-US" w:eastAsia="ko-KR"/>
              </w:rPr>
            </w:pPr>
            <w:r w:rsidRPr="001F3818">
              <w:rPr>
                <w:rFonts w:eastAsiaTheme="minorEastAsia"/>
                <w:b/>
                <w:bCs/>
                <w:lang w:val="en-US" w:eastAsia="ko-KR"/>
              </w:rPr>
              <w:t>NLOS parameters</w:t>
            </w:r>
          </w:p>
        </w:tc>
        <w:tc>
          <w:tcPr>
            <w:tcW w:w="2569" w:type="dxa"/>
            <w:hideMark/>
          </w:tcPr>
          <w:p w14:paraId="534E90A6" w14:textId="77777777" w:rsidR="00CC2BE2" w:rsidRPr="001F3818" w:rsidRDefault="00CC2BE2" w:rsidP="00E76C80">
            <w:pPr>
              <w:jc w:val="center"/>
              <w:rPr>
                <w:rFonts w:eastAsiaTheme="minorEastAsia"/>
                <w:lang w:val="en-US" w:eastAsia="ko-KR"/>
              </w:rPr>
            </w:pPr>
            <w:r w:rsidRPr="001F3818">
              <w:rPr>
                <w:rFonts w:eastAsiaTheme="minorEastAsia"/>
                <w:b/>
                <w:bCs/>
                <w:lang w:val="en-US" w:eastAsia="ko-KR"/>
              </w:rPr>
              <w:t>Uma (ISD=500m)</w:t>
            </w:r>
          </w:p>
        </w:tc>
        <w:tc>
          <w:tcPr>
            <w:tcW w:w="2693" w:type="dxa"/>
            <w:hideMark/>
          </w:tcPr>
          <w:p w14:paraId="08100D12" w14:textId="77777777" w:rsidR="00CC2BE2" w:rsidRPr="001F3818" w:rsidRDefault="00CC2BE2" w:rsidP="00E76C80">
            <w:pPr>
              <w:jc w:val="center"/>
              <w:rPr>
                <w:rFonts w:eastAsiaTheme="minorEastAsia"/>
                <w:lang w:val="en-US" w:eastAsia="ko-KR"/>
              </w:rPr>
            </w:pPr>
            <w:r w:rsidRPr="001F3818">
              <w:rPr>
                <w:rFonts w:eastAsiaTheme="minorEastAsia"/>
                <w:b/>
                <w:bCs/>
                <w:lang w:val="en-US" w:eastAsia="ko-KR"/>
              </w:rPr>
              <w:t>UMi  (ISD=200m)</w:t>
            </w:r>
          </w:p>
        </w:tc>
      </w:tr>
      <w:tr w:rsidR="00CC2BE2" w:rsidRPr="001F3818" w14:paraId="7F045BF4" w14:textId="77777777" w:rsidTr="00E76C80">
        <w:trPr>
          <w:trHeight w:val="334"/>
        </w:trPr>
        <w:tc>
          <w:tcPr>
            <w:tcW w:w="2955" w:type="dxa"/>
            <w:gridSpan w:val="2"/>
            <w:hideMark/>
          </w:tcPr>
          <w:p w14:paraId="193EF6AA" w14:textId="459B2339" w:rsidR="00CC2BE2" w:rsidRPr="001F3818" w:rsidRDefault="00CC2BE2" w:rsidP="00E76C80">
            <w:pPr>
              <w:jc w:val="center"/>
              <w:rPr>
                <w:rFonts w:eastAsiaTheme="minorEastAsia"/>
                <w:lang w:val="en-US" w:eastAsia="ko-KR"/>
              </w:rPr>
            </w:pPr>
            <w:r w:rsidRPr="001F3818">
              <w:rPr>
                <w:rFonts w:eastAsiaTheme="minorEastAsia"/>
                <w:lang w:val="en-US" w:eastAsia="ko-KR"/>
              </w:rPr>
              <w:t>Standard deviation of</w:t>
            </w:r>
          </w:p>
          <w:p w14:paraId="1F898E3C"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Shadow fading (SF)</w:t>
            </w:r>
          </w:p>
        </w:tc>
        <w:tc>
          <w:tcPr>
            <w:tcW w:w="2569" w:type="dxa"/>
            <w:hideMark/>
          </w:tcPr>
          <w:p w14:paraId="7B22494B"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6 dB (or optionally 7.8)</w:t>
            </w:r>
          </w:p>
        </w:tc>
        <w:tc>
          <w:tcPr>
            <w:tcW w:w="2693" w:type="dxa"/>
            <w:hideMark/>
          </w:tcPr>
          <w:p w14:paraId="6D62B69B"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7.82 dB (or optionally 8.2)</w:t>
            </w:r>
          </w:p>
        </w:tc>
      </w:tr>
      <w:tr w:rsidR="00CC2BE2" w:rsidRPr="001F3818" w14:paraId="1DB9478D" w14:textId="77777777" w:rsidTr="00E76C80">
        <w:trPr>
          <w:trHeight w:val="334"/>
        </w:trPr>
        <w:tc>
          <w:tcPr>
            <w:tcW w:w="1478" w:type="dxa"/>
            <w:vMerge w:val="restart"/>
            <w:hideMark/>
          </w:tcPr>
          <w:p w14:paraId="6548A563" w14:textId="6BA32E80" w:rsidR="00CC2BE2" w:rsidRPr="001F3818" w:rsidRDefault="00CC2BE2" w:rsidP="00E76C80">
            <w:pPr>
              <w:jc w:val="center"/>
              <w:rPr>
                <w:rFonts w:eastAsiaTheme="minorEastAsia"/>
                <w:lang w:val="en-US" w:eastAsia="ko-KR"/>
              </w:rPr>
            </w:pPr>
            <w:r w:rsidRPr="001F3818">
              <w:rPr>
                <w:rFonts w:eastAsiaTheme="minorEastAsia"/>
                <w:lang w:val="en-US" w:eastAsia="ko-KR"/>
              </w:rPr>
              <w:t>Correlation distance</w:t>
            </w:r>
          </w:p>
        </w:tc>
        <w:tc>
          <w:tcPr>
            <w:tcW w:w="1477" w:type="dxa"/>
            <w:hideMark/>
          </w:tcPr>
          <w:p w14:paraId="2EFDA9A6"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SF</w:t>
            </w:r>
          </w:p>
        </w:tc>
        <w:tc>
          <w:tcPr>
            <w:tcW w:w="2569" w:type="dxa"/>
            <w:hideMark/>
          </w:tcPr>
          <w:p w14:paraId="5462013F"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50m</w:t>
            </w:r>
          </w:p>
        </w:tc>
        <w:tc>
          <w:tcPr>
            <w:tcW w:w="2693" w:type="dxa"/>
            <w:hideMark/>
          </w:tcPr>
          <w:p w14:paraId="4ED6B3B7" w14:textId="77777777" w:rsidR="00CC2BE2" w:rsidRPr="001F3818" w:rsidRDefault="00CC2BE2" w:rsidP="00E76C80">
            <w:pPr>
              <w:jc w:val="center"/>
              <w:rPr>
                <w:rFonts w:eastAsiaTheme="minorEastAsia"/>
                <w:lang w:val="en-US" w:eastAsia="ko-KR"/>
              </w:rPr>
            </w:pPr>
            <w:r w:rsidRPr="001F3818">
              <w:rPr>
                <w:rFonts w:eastAsiaTheme="minorEastAsia"/>
                <w:lang w:val="en-US" w:eastAsia="ko-KR"/>
              </w:rPr>
              <w:t>13m</w:t>
            </w:r>
          </w:p>
        </w:tc>
      </w:tr>
      <w:tr w:rsidR="00CC2BE2" w:rsidRPr="001F3818" w14:paraId="0FAAA220" w14:textId="77777777" w:rsidTr="00E76C80">
        <w:trPr>
          <w:trHeight w:val="334"/>
        </w:trPr>
        <w:tc>
          <w:tcPr>
            <w:tcW w:w="0" w:type="auto"/>
            <w:vMerge/>
            <w:hideMark/>
          </w:tcPr>
          <w:p w14:paraId="67FABE6B" w14:textId="77777777" w:rsidR="00CC2BE2" w:rsidRPr="001F3818" w:rsidRDefault="00CC2BE2" w:rsidP="00E76C80">
            <w:pPr>
              <w:jc w:val="center"/>
              <w:rPr>
                <w:rFonts w:eastAsiaTheme="minorEastAsia"/>
                <w:lang w:val="en-US" w:eastAsia="ko-KR"/>
              </w:rPr>
            </w:pPr>
          </w:p>
        </w:tc>
        <w:tc>
          <w:tcPr>
            <w:tcW w:w="1477" w:type="dxa"/>
            <w:hideMark/>
          </w:tcPr>
          <w:p w14:paraId="1967F2AE" w14:textId="77777777" w:rsidR="00CC2BE2" w:rsidRPr="001F3818" w:rsidRDefault="00CC2BE2" w:rsidP="00E76C80">
            <w:pPr>
              <w:jc w:val="center"/>
              <w:rPr>
                <w:rFonts w:eastAsiaTheme="minorEastAsia"/>
                <w:lang w:val="en-US" w:eastAsia="ko-KR"/>
              </w:rPr>
            </w:pPr>
            <w:r w:rsidRPr="001F3818">
              <w:rPr>
                <w:rFonts w:eastAsiaTheme="minorEastAsia"/>
                <w:lang w:eastAsia="ko-KR"/>
              </w:rPr>
              <w:t>DS</w:t>
            </w:r>
          </w:p>
        </w:tc>
        <w:tc>
          <w:tcPr>
            <w:tcW w:w="2569" w:type="dxa"/>
            <w:hideMark/>
          </w:tcPr>
          <w:p w14:paraId="43D5AE97" w14:textId="77777777" w:rsidR="00CC2BE2" w:rsidRPr="001F3818" w:rsidRDefault="00CC2BE2" w:rsidP="00E76C80">
            <w:pPr>
              <w:jc w:val="center"/>
              <w:rPr>
                <w:rFonts w:eastAsiaTheme="minorEastAsia"/>
                <w:lang w:val="en-US" w:eastAsia="ko-KR"/>
              </w:rPr>
            </w:pPr>
            <w:r w:rsidRPr="001F3818">
              <w:rPr>
                <w:rFonts w:eastAsiaTheme="minorEastAsia"/>
                <w:lang w:eastAsia="ko-KR"/>
              </w:rPr>
              <w:t>40m</w:t>
            </w:r>
          </w:p>
        </w:tc>
        <w:tc>
          <w:tcPr>
            <w:tcW w:w="2693" w:type="dxa"/>
            <w:hideMark/>
          </w:tcPr>
          <w:p w14:paraId="7797A53A" w14:textId="77777777" w:rsidR="00CC2BE2" w:rsidRPr="001F3818" w:rsidRDefault="00CC2BE2" w:rsidP="00E76C80">
            <w:pPr>
              <w:jc w:val="center"/>
              <w:rPr>
                <w:rFonts w:eastAsiaTheme="minorEastAsia"/>
                <w:lang w:val="en-US" w:eastAsia="ko-KR"/>
              </w:rPr>
            </w:pPr>
            <w:r w:rsidRPr="001F3818">
              <w:rPr>
                <w:rFonts w:eastAsiaTheme="minorEastAsia"/>
                <w:lang w:eastAsia="ko-KR"/>
              </w:rPr>
              <w:t>10m</w:t>
            </w:r>
          </w:p>
        </w:tc>
      </w:tr>
      <w:tr w:rsidR="00CC2BE2" w:rsidRPr="001F3818" w14:paraId="34E7E95E" w14:textId="77777777" w:rsidTr="00E76C80">
        <w:trPr>
          <w:trHeight w:val="334"/>
        </w:trPr>
        <w:tc>
          <w:tcPr>
            <w:tcW w:w="0" w:type="auto"/>
            <w:vMerge/>
            <w:hideMark/>
          </w:tcPr>
          <w:p w14:paraId="201A6970" w14:textId="77777777" w:rsidR="00CC2BE2" w:rsidRPr="001F3818" w:rsidRDefault="00CC2BE2" w:rsidP="00E76C80">
            <w:pPr>
              <w:jc w:val="center"/>
              <w:rPr>
                <w:rFonts w:eastAsiaTheme="minorEastAsia"/>
                <w:lang w:val="en-US" w:eastAsia="ko-KR"/>
              </w:rPr>
            </w:pPr>
          </w:p>
        </w:tc>
        <w:tc>
          <w:tcPr>
            <w:tcW w:w="1477" w:type="dxa"/>
            <w:hideMark/>
          </w:tcPr>
          <w:p w14:paraId="304BAFED" w14:textId="77777777" w:rsidR="00CC2BE2" w:rsidRPr="001F3818" w:rsidRDefault="00CC2BE2" w:rsidP="00E76C80">
            <w:pPr>
              <w:jc w:val="center"/>
              <w:rPr>
                <w:rFonts w:eastAsiaTheme="minorEastAsia"/>
                <w:lang w:val="en-US" w:eastAsia="ko-KR"/>
              </w:rPr>
            </w:pPr>
            <w:r w:rsidRPr="001F3818">
              <w:rPr>
                <w:rFonts w:eastAsiaTheme="minorEastAsia"/>
                <w:lang w:eastAsia="ko-KR"/>
              </w:rPr>
              <w:t>ASD</w:t>
            </w:r>
          </w:p>
        </w:tc>
        <w:tc>
          <w:tcPr>
            <w:tcW w:w="2569" w:type="dxa"/>
            <w:hideMark/>
          </w:tcPr>
          <w:p w14:paraId="62A8E073" w14:textId="77777777" w:rsidR="00CC2BE2" w:rsidRPr="001F3818" w:rsidRDefault="00CC2BE2" w:rsidP="00E76C80">
            <w:pPr>
              <w:jc w:val="center"/>
              <w:rPr>
                <w:rFonts w:eastAsiaTheme="minorEastAsia"/>
                <w:lang w:val="en-US" w:eastAsia="ko-KR"/>
              </w:rPr>
            </w:pPr>
            <w:r w:rsidRPr="001F3818">
              <w:rPr>
                <w:rFonts w:eastAsiaTheme="minorEastAsia"/>
                <w:lang w:eastAsia="ko-KR"/>
              </w:rPr>
              <w:t>50m</w:t>
            </w:r>
          </w:p>
        </w:tc>
        <w:tc>
          <w:tcPr>
            <w:tcW w:w="2693" w:type="dxa"/>
            <w:hideMark/>
          </w:tcPr>
          <w:p w14:paraId="03B79551" w14:textId="77777777" w:rsidR="00CC2BE2" w:rsidRPr="001F3818" w:rsidRDefault="00CC2BE2" w:rsidP="00E76C80">
            <w:pPr>
              <w:jc w:val="center"/>
              <w:rPr>
                <w:rFonts w:eastAsiaTheme="minorEastAsia"/>
                <w:lang w:val="en-US" w:eastAsia="ko-KR"/>
              </w:rPr>
            </w:pPr>
            <w:r w:rsidRPr="001F3818">
              <w:rPr>
                <w:rFonts w:eastAsiaTheme="minorEastAsia"/>
                <w:lang w:eastAsia="ko-KR"/>
              </w:rPr>
              <w:t>10m</w:t>
            </w:r>
          </w:p>
        </w:tc>
      </w:tr>
      <w:tr w:rsidR="00CC2BE2" w:rsidRPr="001F3818" w14:paraId="7AAD6602" w14:textId="77777777" w:rsidTr="00E76C80">
        <w:trPr>
          <w:trHeight w:val="334"/>
        </w:trPr>
        <w:tc>
          <w:tcPr>
            <w:tcW w:w="0" w:type="auto"/>
            <w:vMerge/>
            <w:hideMark/>
          </w:tcPr>
          <w:p w14:paraId="3FF083AE" w14:textId="77777777" w:rsidR="00CC2BE2" w:rsidRPr="001F3818" w:rsidRDefault="00CC2BE2" w:rsidP="00E76C80">
            <w:pPr>
              <w:jc w:val="center"/>
              <w:rPr>
                <w:rFonts w:eastAsiaTheme="minorEastAsia"/>
                <w:lang w:val="en-US" w:eastAsia="ko-KR"/>
              </w:rPr>
            </w:pPr>
          </w:p>
        </w:tc>
        <w:tc>
          <w:tcPr>
            <w:tcW w:w="1477" w:type="dxa"/>
            <w:hideMark/>
          </w:tcPr>
          <w:p w14:paraId="08F87D76" w14:textId="77777777" w:rsidR="00CC2BE2" w:rsidRPr="001F3818" w:rsidRDefault="00CC2BE2" w:rsidP="00E76C80">
            <w:pPr>
              <w:jc w:val="center"/>
              <w:rPr>
                <w:rFonts w:eastAsiaTheme="minorEastAsia"/>
                <w:lang w:val="en-US" w:eastAsia="ko-KR"/>
              </w:rPr>
            </w:pPr>
            <w:r w:rsidRPr="001F3818">
              <w:rPr>
                <w:rFonts w:eastAsiaTheme="minorEastAsia"/>
                <w:lang w:eastAsia="ko-KR"/>
              </w:rPr>
              <w:t>ASA</w:t>
            </w:r>
          </w:p>
        </w:tc>
        <w:tc>
          <w:tcPr>
            <w:tcW w:w="2569" w:type="dxa"/>
            <w:hideMark/>
          </w:tcPr>
          <w:p w14:paraId="3FF1C3C7" w14:textId="77777777" w:rsidR="00CC2BE2" w:rsidRPr="001F3818" w:rsidRDefault="00CC2BE2" w:rsidP="00E76C80">
            <w:pPr>
              <w:jc w:val="center"/>
              <w:rPr>
                <w:rFonts w:eastAsiaTheme="minorEastAsia"/>
                <w:lang w:val="en-US" w:eastAsia="ko-KR"/>
              </w:rPr>
            </w:pPr>
            <w:r w:rsidRPr="001F3818">
              <w:rPr>
                <w:rFonts w:eastAsiaTheme="minorEastAsia"/>
                <w:lang w:eastAsia="ko-KR"/>
              </w:rPr>
              <w:t>50m</w:t>
            </w:r>
          </w:p>
        </w:tc>
        <w:tc>
          <w:tcPr>
            <w:tcW w:w="2693" w:type="dxa"/>
            <w:hideMark/>
          </w:tcPr>
          <w:p w14:paraId="38F06DB4" w14:textId="77777777" w:rsidR="00CC2BE2" w:rsidRPr="001F3818" w:rsidRDefault="00CC2BE2" w:rsidP="00E76C80">
            <w:pPr>
              <w:jc w:val="center"/>
              <w:rPr>
                <w:rFonts w:eastAsiaTheme="minorEastAsia"/>
                <w:lang w:val="en-US" w:eastAsia="ko-KR"/>
              </w:rPr>
            </w:pPr>
            <w:r w:rsidRPr="001F3818">
              <w:rPr>
                <w:rFonts w:eastAsiaTheme="minorEastAsia"/>
                <w:lang w:eastAsia="ko-KR"/>
              </w:rPr>
              <w:t>9m</w:t>
            </w:r>
          </w:p>
        </w:tc>
      </w:tr>
    </w:tbl>
    <w:p w14:paraId="1510CC2F" w14:textId="10544D17" w:rsidR="001B15F1" w:rsidRPr="001B15F1" w:rsidRDefault="00CC2BE2" w:rsidP="00156771">
      <w:pPr>
        <w:spacing w:before="240"/>
        <w:jc w:val="both"/>
        <w:rPr>
          <w:rFonts w:eastAsiaTheme="minorEastAsia"/>
          <w:lang w:eastAsia="ko-KR"/>
        </w:rPr>
      </w:pPr>
      <w:r>
        <w:rPr>
          <w:rFonts w:eastAsiaTheme="minorEastAsia" w:hint="eastAsia"/>
          <w:lang w:eastAsia="ko-KR"/>
        </w:rPr>
        <w:t xml:space="preserve">In short, UMi </w:t>
      </w:r>
      <w:r>
        <w:rPr>
          <w:rFonts w:eastAsiaTheme="minorEastAsia"/>
          <w:lang w:eastAsia="ko-KR"/>
        </w:rPr>
        <w:t xml:space="preserve">is </w:t>
      </w:r>
      <w:r w:rsidR="003E45A5">
        <w:rPr>
          <w:rFonts w:eastAsiaTheme="minorEastAsia"/>
          <w:lang w:eastAsia="ko-KR"/>
        </w:rPr>
        <w:t xml:space="preserve">more sensitive for mobility so we see it is </w:t>
      </w:r>
      <w:r>
        <w:rPr>
          <w:rFonts w:eastAsiaTheme="minorEastAsia"/>
          <w:lang w:eastAsia="ko-KR"/>
        </w:rPr>
        <w:t>the most important scenario, so RAN2 needs to focus on this scenario at the beginning.</w:t>
      </w:r>
      <w:r w:rsidR="007100E1">
        <w:rPr>
          <w:rFonts w:eastAsiaTheme="minorEastAsia"/>
          <w:lang w:eastAsia="ko-KR"/>
        </w:rPr>
        <w:t xml:space="preserve"> Both UMa and UMi assume hexagonal cells which can be reused.</w:t>
      </w:r>
    </w:p>
    <w:p w14:paraId="44BA6FDF" w14:textId="296A5AD1" w:rsidR="003E45A5" w:rsidRPr="0069593B" w:rsidRDefault="0069593B" w:rsidP="00CC2BE2">
      <w:pPr>
        <w:rPr>
          <w:rFonts w:eastAsiaTheme="minorEastAsia"/>
          <w:b/>
          <w:lang w:eastAsia="ko-KR"/>
        </w:rPr>
      </w:pPr>
      <w:r>
        <w:rPr>
          <w:rFonts w:eastAsiaTheme="minorEastAsia" w:hint="eastAsia"/>
          <w:b/>
          <w:lang w:eastAsia="ko-KR"/>
        </w:rPr>
        <w:t xml:space="preserve">Observation 3. </w:t>
      </w:r>
      <w:r>
        <w:rPr>
          <w:rFonts w:eastAsiaTheme="minorEastAsia"/>
          <w:b/>
          <w:lang w:eastAsia="ko-KR"/>
        </w:rPr>
        <w:t xml:space="preserve">UMi has larger shadow fading and smaller correlation distance than UMa. </w:t>
      </w:r>
    </w:p>
    <w:p w14:paraId="46E34BD0" w14:textId="188716B2" w:rsidR="00CC2BE2" w:rsidRPr="00CC2BE2" w:rsidRDefault="00CC2BE2" w:rsidP="00CC2BE2">
      <w:pPr>
        <w:rPr>
          <w:b/>
          <w:lang w:val="en-US"/>
        </w:rPr>
      </w:pPr>
      <w:r w:rsidRPr="00CC2BE2">
        <w:rPr>
          <w:rFonts w:hint="eastAsia"/>
          <w:b/>
        </w:rPr>
        <w:t xml:space="preserve">Proposal </w:t>
      </w:r>
      <w:r>
        <w:rPr>
          <w:b/>
        </w:rPr>
        <w:t>2</w:t>
      </w:r>
      <w:r w:rsidRPr="00CC2BE2">
        <w:rPr>
          <w:rFonts w:hint="eastAsia"/>
          <w:b/>
        </w:rPr>
        <w:t xml:space="preserve">. RAN2 to prioritize </w:t>
      </w:r>
      <w:r w:rsidR="00353144">
        <w:rPr>
          <w:b/>
        </w:rPr>
        <w:t>UMi channel</w:t>
      </w:r>
      <w:r w:rsidRPr="00CC2BE2">
        <w:rPr>
          <w:rFonts w:hint="eastAsia"/>
          <w:b/>
        </w:rPr>
        <w:t xml:space="preserve"> model with hexagonal cells as a starting point.</w:t>
      </w:r>
    </w:p>
    <w:p w14:paraId="049601AA" w14:textId="40E693E9" w:rsidR="001B15F1" w:rsidRDefault="00515D8E" w:rsidP="00156771">
      <w:pPr>
        <w:spacing w:before="240"/>
        <w:jc w:val="both"/>
        <w:rPr>
          <w:rFonts w:eastAsiaTheme="minorEastAsia"/>
          <w:lang w:val="en-US" w:eastAsia="ko-KR"/>
        </w:rPr>
      </w:pPr>
      <w:r>
        <w:rPr>
          <w:rFonts w:eastAsiaTheme="minorEastAsia"/>
          <w:lang w:val="en-US" w:eastAsia="ko-KR"/>
        </w:rPr>
        <w:t xml:space="preserve">As a major use case of AI/ML-assisted mobility, inter-frequency measurement </w:t>
      </w:r>
      <w:r w:rsidR="00C75448">
        <w:rPr>
          <w:rFonts w:eastAsiaTheme="minorEastAsia"/>
          <w:lang w:val="en-US" w:eastAsia="ko-KR"/>
        </w:rPr>
        <w:t xml:space="preserve">gap reduction </w:t>
      </w:r>
      <w:r>
        <w:rPr>
          <w:rFonts w:eastAsiaTheme="minorEastAsia"/>
          <w:lang w:val="en-US" w:eastAsia="ko-KR"/>
        </w:rPr>
        <w:t>can be considered. However, it is not clear how to simulate this scenario based on the existing methodology.</w:t>
      </w:r>
      <w:r w:rsidR="00C75448">
        <w:rPr>
          <w:rFonts w:eastAsiaTheme="minorEastAsia"/>
          <w:lang w:val="en-US" w:eastAsia="ko-KR"/>
        </w:rPr>
        <w:t xml:space="preserve"> The inter-frequency measurement reduction is based on an assumption that two frequencies have cross-frequency correlation for a certain degree. This</w:t>
      </w:r>
      <w:r w:rsidR="00C75448" w:rsidRPr="00C75448">
        <w:rPr>
          <w:rFonts w:eastAsiaTheme="minorEastAsia"/>
          <w:lang w:val="en-US" w:eastAsia="ko-KR"/>
        </w:rPr>
        <w:t xml:space="preserve"> correlation should be modeled in the simulation. </w:t>
      </w:r>
      <w:r w:rsidR="00C75448">
        <w:rPr>
          <w:rFonts w:eastAsiaTheme="minorEastAsia"/>
          <w:lang w:val="en-US" w:eastAsia="ko-KR"/>
        </w:rPr>
        <w:t>On the contrary, fo</w:t>
      </w:r>
      <w:r w:rsidR="00C75448" w:rsidRPr="00C75448">
        <w:rPr>
          <w:rFonts w:eastAsiaTheme="minorEastAsia"/>
          <w:lang w:val="en-US" w:eastAsia="ko-KR"/>
        </w:rPr>
        <w:t xml:space="preserve">r the same UT-BS path, </w:t>
      </w:r>
      <w:r w:rsidR="00C75448" w:rsidRPr="00C75448">
        <w:rPr>
          <w:rFonts w:eastAsiaTheme="minorEastAsia"/>
          <w:lang w:val="en-US" w:eastAsia="ko-KR"/>
        </w:rPr>
        <w:lastRenderedPageBreak/>
        <w:t>different frequencies may have different dominant propagation paths, e.g. penetration path is dominant in FR1 whereas reflection path is dominant in FR2.</w:t>
      </w:r>
      <w:r w:rsidR="00C75448">
        <w:rPr>
          <w:rFonts w:eastAsiaTheme="minorEastAsia"/>
          <w:lang w:val="en-US" w:eastAsia="ko-KR"/>
        </w:rPr>
        <w:t xml:space="preserve"> The evaluation methodology does not </w:t>
      </w:r>
      <w:r w:rsidR="005D1AF9">
        <w:rPr>
          <w:rFonts w:eastAsiaTheme="minorEastAsia"/>
          <w:lang w:val="en-US" w:eastAsia="ko-KR"/>
        </w:rPr>
        <w:t xml:space="preserve">a </w:t>
      </w:r>
      <w:r w:rsidR="00C75448">
        <w:rPr>
          <w:rFonts w:eastAsiaTheme="minorEastAsia"/>
          <w:lang w:val="en-US" w:eastAsia="ko-KR"/>
        </w:rPr>
        <w:t xml:space="preserve">provide sufficient model for this scenario. </w:t>
      </w:r>
      <w:r w:rsidR="00C75448" w:rsidRPr="00C75448">
        <w:rPr>
          <w:rFonts w:eastAsiaTheme="minorEastAsia"/>
          <w:lang w:val="en-US" w:eastAsia="ko-KR"/>
        </w:rPr>
        <w:t>If we assume those are independent or fully aligned, the simulation result will not represent the real world at all.</w:t>
      </w:r>
    </w:p>
    <w:p w14:paraId="14E677D1" w14:textId="24AC55D6" w:rsidR="00C75448" w:rsidRPr="00C75448" w:rsidRDefault="00C75448" w:rsidP="00156771">
      <w:pPr>
        <w:spacing w:before="240"/>
        <w:jc w:val="both"/>
        <w:rPr>
          <w:rFonts w:eastAsiaTheme="minorEastAsia"/>
          <w:lang w:val="en-US" w:eastAsia="ko-KR"/>
        </w:rPr>
      </w:pPr>
      <w:r>
        <w:rPr>
          <w:rFonts w:eastAsiaTheme="minorEastAsia"/>
          <w:lang w:val="en-US" w:eastAsia="ko-KR"/>
        </w:rPr>
        <w:t>Also, complexity of simulator is an issue, as both frequency band should be evaluated. At least the complexity will be doubled. In our view, at least for simulation-based quantitative evaluation, it would be better to focus on intra-frequency measurement.</w:t>
      </w:r>
    </w:p>
    <w:p w14:paraId="568AE4A9" w14:textId="10B27D49" w:rsidR="00C73F5F" w:rsidRDefault="00C73F5F" w:rsidP="00C75448">
      <w:pPr>
        <w:rPr>
          <w:b/>
        </w:rPr>
      </w:pPr>
      <w:r>
        <w:rPr>
          <w:rFonts w:eastAsiaTheme="minorEastAsia"/>
          <w:b/>
          <w:lang w:eastAsia="ko-KR"/>
        </w:rPr>
        <w:t>Observation 4. It is not clear how to simulate inter-frequency measurement and it increases the simulator complexity.</w:t>
      </w:r>
    </w:p>
    <w:p w14:paraId="152CEFE6" w14:textId="27893A36" w:rsidR="00C75448" w:rsidRPr="00C75448" w:rsidRDefault="00C75448" w:rsidP="00C75448">
      <w:pPr>
        <w:rPr>
          <w:b/>
        </w:rPr>
      </w:pPr>
      <w:r w:rsidRPr="00C75448">
        <w:rPr>
          <w:b/>
        </w:rPr>
        <w:t xml:space="preserve">Proposal </w:t>
      </w:r>
      <w:r>
        <w:rPr>
          <w:b/>
        </w:rPr>
        <w:t>3</w:t>
      </w:r>
      <w:r w:rsidRPr="00C75448">
        <w:rPr>
          <w:b/>
        </w:rPr>
        <w:t xml:space="preserve">. RAN2 to prioritize intra-frequency simulation. </w:t>
      </w:r>
    </w:p>
    <w:p w14:paraId="48E91228" w14:textId="40000F99" w:rsidR="006D67F9" w:rsidRPr="00156771" w:rsidRDefault="00C50E12" w:rsidP="00156771">
      <w:pPr>
        <w:spacing w:before="240"/>
        <w:jc w:val="both"/>
        <w:rPr>
          <w:rFonts w:eastAsiaTheme="minorEastAsia"/>
          <w:lang w:eastAsia="ko-KR"/>
        </w:rPr>
      </w:pPr>
      <w:r>
        <w:rPr>
          <w:rFonts w:eastAsiaTheme="minorEastAsia"/>
          <w:lang w:eastAsia="ko-KR"/>
        </w:rPr>
        <w:t>In our view, calibration based on common simplified assumption and results is not only time consuming but also not</w:t>
      </w:r>
      <w:r w:rsidR="00735F63">
        <w:rPr>
          <w:rFonts w:eastAsiaTheme="minorEastAsia"/>
          <w:lang w:eastAsia="ko-KR"/>
        </w:rPr>
        <w:t xml:space="preserve"> so</w:t>
      </w:r>
      <w:r>
        <w:rPr>
          <w:rFonts w:eastAsiaTheme="minorEastAsia"/>
          <w:lang w:eastAsia="ko-KR"/>
        </w:rPr>
        <w:t xml:space="preserve"> useful. If RAN2 establishes a common set of assumptions, model and scenario, then it will be ok to go into the main simulation directly. </w:t>
      </w:r>
    </w:p>
    <w:p w14:paraId="6E32850F" w14:textId="21F80313" w:rsidR="006754D6" w:rsidRPr="00C50E12" w:rsidRDefault="006754D6" w:rsidP="006754D6">
      <w:pPr>
        <w:rPr>
          <w:b/>
        </w:rPr>
      </w:pPr>
      <w:r w:rsidRPr="00C50E12">
        <w:rPr>
          <w:b/>
        </w:rPr>
        <w:t xml:space="preserve">Proposal 4. No </w:t>
      </w:r>
      <w:r w:rsidR="00C50E12" w:rsidRPr="00C50E12">
        <w:rPr>
          <w:b/>
        </w:rPr>
        <w:t xml:space="preserve">formal </w:t>
      </w:r>
      <w:r w:rsidRPr="00C50E12">
        <w:rPr>
          <w:b/>
        </w:rPr>
        <w:t xml:space="preserve">calibration among companies is </w:t>
      </w:r>
      <w:r w:rsidR="00B27E11">
        <w:rPr>
          <w:b/>
        </w:rPr>
        <w:t>necessary.</w:t>
      </w:r>
    </w:p>
    <w:p w14:paraId="4EFBB6E2" w14:textId="2160F360" w:rsidR="006754D6" w:rsidRDefault="006754D6" w:rsidP="006754D6">
      <w:pPr>
        <w:rPr>
          <w:rFonts w:ascii="Calibri" w:hAnsi="Calibri" w:cs="Calibri"/>
          <w:sz w:val="22"/>
          <w:szCs w:val="22"/>
        </w:rPr>
      </w:pPr>
    </w:p>
    <w:p w14:paraId="48612D03" w14:textId="2C718CD4" w:rsidR="000D4EE3" w:rsidRDefault="00C66774" w:rsidP="000D4EE3">
      <w:pPr>
        <w:pStyle w:val="3"/>
        <w:rPr>
          <w:rFonts w:eastAsiaTheme="minorEastAsia"/>
          <w:b w:val="0"/>
          <w:lang w:eastAsia="ko-KR"/>
        </w:rPr>
      </w:pPr>
      <w:r>
        <w:rPr>
          <w:rFonts w:eastAsiaTheme="minorEastAsia"/>
          <w:b w:val="0"/>
          <w:lang w:eastAsia="ko-KR"/>
        </w:rPr>
        <w:t xml:space="preserve">LOS Probability and </w:t>
      </w:r>
      <w:r w:rsidR="000D4EE3">
        <w:rPr>
          <w:rFonts w:eastAsiaTheme="minorEastAsia"/>
          <w:b w:val="0"/>
          <w:lang w:eastAsia="ko-KR"/>
        </w:rPr>
        <w:t>Spatial Consistency</w:t>
      </w:r>
    </w:p>
    <w:p w14:paraId="718A315E" w14:textId="680B5B78" w:rsidR="00E854CF" w:rsidRDefault="00E854CF" w:rsidP="00E854CF">
      <w:pPr>
        <w:spacing w:before="240"/>
        <w:jc w:val="both"/>
        <w:rPr>
          <w:rFonts w:eastAsiaTheme="minorEastAsia"/>
          <w:lang w:eastAsia="ko-KR"/>
        </w:rPr>
      </w:pPr>
      <w:r>
        <w:rPr>
          <w:rFonts w:eastAsiaTheme="minorEastAsia" w:hint="eastAsia"/>
          <w:lang w:eastAsia="ko-KR"/>
        </w:rPr>
        <w:t xml:space="preserve">In mobility evaluation, a very basic assumption is that UE is moving. </w:t>
      </w:r>
      <w:r>
        <w:rPr>
          <w:rFonts w:eastAsiaTheme="minorEastAsia"/>
          <w:lang w:eastAsia="ko-KR"/>
        </w:rPr>
        <w:t xml:space="preserve">As the UE is moving, the channel correlation between the current location and previous location will be </w:t>
      </w:r>
      <w:r w:rsidR="0058564D">
        <w:rPr>
          <w:rFonts w:eastAsiaTheme="minorEastAsia"/>
          <w:lang w:eastAsia="ko-KR"/>
        </w:rPr>
        <w:t xml:space="preserve">getting </w:t>
      </w:r>
      <w:r>
        <w:rPr>
          <w:rFonts w:eastAsiaTheme="minorEastAsia"/>
          <w:lang w:eastAsia="ko-KR"/>
        </w:rPr>
        <w:t xml:space="preserve">smaller, but </w:t>
      </w:r>
      <w:r w:rsidR="00344098">
        <w:rPr>
          <w:rFonts w:eastAsiaTheme="minorEastAsia"/>
          <w:lang w:eastAsia="ko-KR"/>
        </w:rPr>
        <w:t xml:space="preserve">those are </w:t>
      </w:r>
      <w:r>
        <w:rPr>
          <w:rFonts w:eastAsiaTheme="minorEastAsia"/>
          <w:lang w:eastAsia="ko-KR"/>
        </w:rPr>
        <w:t>not completely independent. This spatial correlation shall be modelled in the simulation, whereas typical PHY system-level simulation usually assumes static UE with only Doppler effect. TR 36.839 assumes spatial consistency of shadow fading with exponential autocorrelation function. TR 38.901 captures the same spatial correlation modelling. This study also need to consider those parts at least for specified channel parameters.</w:t>
      </w:r>
    </w:p>
    <w:p w14:paraId="5D94C71A" w14:textId="7FC670C4" w:rsidR="00E854CF" w:rsidRPr="004C3034" w:rsidRDefault="00E854CF" w:rsidP="00E854CF">
      <w:pPr>
        <w:spacing w:before="240"/>
        <w:jc w:val="both"/>
        <w:rPr>
          <w:rFonts w:eastAsiaTheme="minorEastAsia"/>
          <w:b/>
          <w:lang w:eastAsia="ko-KR"/>
        </w:rPr>
      </w:pPr>
      <w:r w:rsidRPr="004C3034">
        <w:rPr>
          <w:rFonts w:eastAsiaTheme="minorEastAsia"/>
          <w:b/>
          <w:lang w:eastAsia="ko-KR"/>
        </w:rPr>
        <w:t xml:space="preserve">Proposal </w:t>
      </w:r>
      <w:r w:rsidR="001F5ABB">
        <w:rPr>
          <w:rFonts w:eastAsiaTheme="minorEastAsia"/>
          <w:b/>
          <w:lang w:eastAsia="ko-KR"/>
        </w:rPr>
        <w:t>5</w:t>
      </w:r>
      <w:r w:rsidRPr="004C3034">
        <w:rPr>
          <w:rFonts w:eastAsiaTheme="minorEastAsia"/>
          <w:b/>
          <w:lang w:eastAsia="ko-KR"/>
        </w:rPr>
        <w:t xml:space="preserve">. RAN2 shall consider spatial consistency </w:t>
      </w:r>
      <w:r>
        <w:rPr>
          <w:rFonts w:eastAsiaTheme="minorEastAsia"/>
          <w:b/>
          <w:lang w:eastAsia="ko-KR"/>
        </w:rPr>
        <w:t xml:space="preserve">with correlation distance </w:t>
      </w:r>
      <w:r w:rsidRPr="004C3034">
        <w:rPr>
          <w:rFonts w:eastAsiaTheme="minorEastAsia"/>
          <w:b/>
          <w:lang w:eastAsia="ko-KR"/>
        </w:rPr>
        <w:t>on shadow fading and large-scale parameters, according to TR 38.901.</w:t>
      </w:r>
    </w:p>
    <w:p w14:paraId="1649DA4D" w14:textId="5411277E" w:rsidR="000D4EE3" w:rsidRDefault="00166C8C" w:rsidP="008A55FE">
      <w:pPr>
        <w:spacing w:before="240"/>
        <w:jc w:val="both"/>
        <w:rPr>
          <w:rFonts w:eastAsiaTheme="minorEastAsia"/>
          <w:lang w:eastAsia="ko-KR"/>
        </w:rPr>
      </w:pPr>
      <w:r>
        <w:rPr>
          <w:rFonts w:eastAsiaTheme="minorEastAsia" w:hint="eastAsia"/>
          <w:lang w:eastAsia="ko-KR"/>
        </w:rPr>
        <w:t>When a UE is dropped on the hexagonal grid, each UT-BS</w:t>
      </w:r>
      <w:r>
        <w:rPr>
          <w:rFonts w:eastAsiaTheme="minorEastAsia"/>
          <w:lang w:eastAsia="ko-KR"/>
        </w:rPr>
        <w:t xml:space="preserve"> is determined as either LOS or NLOS. For very short UT-BS distance, e.g. 10m, the link is most likely LOS whereas the LOS probability decreases with the link distance. TR 38.901 defines distance-dependent LOS probability function as follows:</w:t>
      </w:r>
    </w:p>
    <w:p w14:paraId="0C1142FD" w14:textId="6BEEEC39" w:rsidR="00166C8C" w:rsidRDefault="00166C8C" w:rsidP="00166C8C">
      <w:pPr>
        <w:spacing w:before="240"/>
        <w:jc w:val="center"/>
        <w:rPr>
          <w:rFonts w:eastAsiaTheme="minorEastAsia"/>
          <w:lang w:eastAsia="ko-KR"/>
        </w:rPr>
      </w:pPr>
      <w:r w:rsidRPr="00147F39">
        <w:rPr>
          <w:position w:val="-48"/>
          <w:lang w:val="en-US"/>
        </w:rPr>
        <w:object w:dxaOrig="5920" w:dyaOrig="1080" w14:anchorId="630E5337">
          <v:shape id="_x0000_i1026" type="#_x0000_t75" style="width:259.95pt;height:47.7pt" o:ole="">
            <v:imagedata r:id="rId9" o:title=""/>
          </v:shape>
          <o:OLEObject Type="Embed" ProgID="Equation.3" ShapeID="_x0000_i1026" DrawAspect="Content" ObjectID="_1773848309" r:id="rId10"/>
        </w:object>
      </w:r>
      <w:r>
        <w:rPr>
          <w:lang w:val="en-US"/>
        </w:rPr>
        <w:t xml:space="preserve"> for UMi</w:t>
      </w:r>
    </w:p>
    <w:p w14:paraId="756C9EA0" w14:textId="177E50FE" w:rsidR="00166C8C" w:rsidRPr="00166C8C" w:rsidRDefault="00166C8C" w:rsidP="008A55FE">
      <w:pPr>
        <w:spacing w:before="240"/>
        <w:jc w:val="both"/>
        <w:rPr>
          <w:rFonts w:eastAsiaTheme="minorEastAsia"/>
          <w:lang w:eastAsia="ko-KR"/>
        </w:rPr>
      </w:pPr>
      <w:r>
        <w:rPr>
          <w:rFonts w:eastAsiaTheme="minorEastAsia"/>
          <w:lang w:eastAsia="ko-KR"/>
        </w:rPr>
        <w:t>UMa has almost similar LOS function with different coefficients</w:t>
      </w:r>
      <w:r w:rsidR="00793264">
        <w:rPr>
          <w:rFonts w:eastAsiaTheme="minorEastAsia"/>
          <w:lang w:eastAsia="ko-KR"/>
        </w:rPr>
        <w:t xml:space="preserve">. </w:t>
      </w:r>
      <w:r>
        <w:rPr>
          <w:rFonts w:eastAsiaTheme="minorEastAsia"/>
          <w:lang w:eastAsia="ko-KR"/>
        </w:rPr>
        <w:t xml:space="preserve">In any case, </w:t>
      </w:r>
      <w:r w:rsidR="00793264">
        <w:rPr>
          <w:rFonts w:eastAsiaTheme="minorEastAsia"/>
          <w:lang w:eastAsia="ko-KR"/>
        </w:rPr>
        <w:t xml:space="preserve">the probability converges to 0 as the distance goes to infinity. This LOS function is obtained by geometry-dependent experiment but it is independent of frequency band. Whether UT-BS is LOS </w:t>
      </w:r>
      <w:r w:rsidR="006737B2">
        <w:rPr>
          <w:rFonts w:eastAsiaTheme="minorEastAsia"/>
          <w:lang w:eastAsia="ko-KR"/>
        </w:rPr>
        <w:t xml:space="preserve">or not </w:t>
      </w:r>
      <w:r w:rsidR="00793264">
        <w:rPr>
          <w:rFonts w:eastAsiaTheme="minorEastAsia"/>
          <w:lang w:eastAsia="ko-KR"/>
        </w:rPr>
        <w:t>has a big impact to RSRP value and general signal quality related to mobility performance. Hence, this distance-dependent LOS probability shall be considered in the simulation.</w:t>
      </w:r>
    </w:p>
    <w:p w14:paraId="1C4C0E15" w14:textId="708E47A2" w:rsidR="00C66774" w:rsidRPr="00793264" w:rsidRDefault="00C66774" w:rsidP="008A55FE">
      <w:pPr>
        <w:spacing w:before="240"/>
        <w:jc w:val="both"/>
        <w:rPr>
          <w:rFonts w:eastAsiaTheme="minorEastAsia"/>
          <w:b/>
          <w:lang w:eastAsia="ko-KR"/>
        </w:rPr>
      </w:pPr>
      <w:r w:rsidRPr="00793264">
        <w:rPr>
          <w:rFonts w:eastAsiaTheme="minorEastAsia"/>
          <w:b/>
          <w:lang w:eastAsia="ko-KR"/>
        </w:rPr>
        <w:t xml:space="preserve">Proposal </w:t>
      </w:r>
      <w:r w:rsidR="001F5ABB">
        <w:rPr>
          <w:rFonts w:eastAsiaTheme="minorEastAsia"/>
          <w:b/>
          <w:lang w:eastAsia="ko-KR"/>
        </w:rPr>
        <w:t>6</w:t>
      </w:r>
      <w:r w:rsidRPr="00793264">
        <w:rPr>
          <w:rFonts w:eastAsiaTheme="minorEastAsia"/>
          <w:b/>
          <w:lang w:eastAsia="ko-KR"/>
        </w:rPr>
        <w:t xml:space="preserve">. </w:t>
      </w:r>
      <w:r w:rsidR="007557D1">
        <w:rPr>
          <w:rFonts w:eastAsiaTheme="minorEastAsia"/>
          <w:b/>
          <w:lang w:eastAsia="ko-KR"/>
        </w:rPr>
        <w:t>RAN2 shall consider d</w:t>
      </w:r>
      <w:r w:rsidRPr="00793264">
        <w:rPr>
          <w:rFonts w:eastAsiaTheme="minorEastAsia"/>
          <w:b/>
          <w:lang w:eastAsia="ko-KR"/>
        </w:rPr>
        <w:t>is</w:t>
      </w:r>
      <w:r w:rsidR="007557D1">
        <w:rPr>
          <w:rFonts w:eastAsiaTheme="minorEastAsia"/>
          <w:b/>
          <w:lang w:eastAsia="ko-KR"/>
        </w:rPr>
        <w:t>tance-dependent LOS probability</w:t>
      </w:r>
      <w:r w:rsidR="0074709E">
        <w:rPr>
          <w:rFonts w:eastAsiaTheme="minorEastAsia"/>
          <w:b/>
          <w:lang w:eastAsia="ko-KR"/>
        </w:rPr>
        <w:t>, according to TR 38.901</w:t>
      </w:r>
      <w:r w:rsidRPr="00793264">
        <w:rPr>
          <w:rFonts w:eastAsiaTheme="minorEastAsia"/>
          <w:b/>
          <w:lang w:eastAsia="ko-KR"/>
        </w:rPr>
        <w:t>.</w:t>
      </w:r>
    </w:p>
    <w:p w14:paraId="00302AC2" w14:textId="77777777" w:rsidR="004959CC" w:rsidRDefault="004959CC" w:rsidP="008A55FE">
      <w:pPr>
        <w:spacing w:before="240"/>
        <w:jc w:val="both"/>
        <w:rPr>
          <w:rFonts w:eastAsiaTheme="minorEastAsia"/>
          <w:lang w:eastAsia="ko-KR"/>
        </w:rPr>
      </w:pPr>
    </w:p>
    <w:p w14:paraId="2590B907" w14:textId="3C170C2C" w:rsidR="006B62EF" w:rsidRDefault="004959CC" w:rsidP="004959CC">
      <w:pPr>
        <w:spacing w:before="240"/>
        <w:jc w:val="center"/>
        <w:rPr>
          <w:rFonts w:eastAsiaTheme="minorEastAsia"/>
          <w:lang w:eastAsia="ko-KR"/>
        </w:rPr>
      </w:pPr>
      <w:r>
        <w:rPr>
          <w:rFonts w:eastAsiaTheme="minorEastAsia"/>
          <w:noProof/>
          <w:lang w:val="en-US" w:eastAsia="ko-KR"/>
        </w:rPr>
        <w:lastRenderedPageBreak/>
        <w:drawing>
          <wp:inline distT="0" distB="0" distL="0" distR="0" wp14:anchorId="2E30FAE7" wp14:editId="5C8FF17F">
            <wp:extent cx="3503981" cy="2855208"/>
            <wp:effectExtent l="0" t="0" r="1270" b="254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3789" cy="2903942"/>
                    </a:xfrm>
                    <a:prstGeom prst="rect">
                      <a:avLst/>
                    </a:prstGeom>
                    <a:noFill/>
                  </pic:spPr>
                </pic:pic>
              </a:graphicData>
            </a:graphic>
          </wp:inline>
        </w:drawing>
      </w:r>
    </w:p>
    <w:p w14:paraId="5B3ACA86" w14:textId="07AB06D2" w:rsidR="006B62EF" w:rsidRPr="007B4D1E" w:rsidRDefault="00E657EC" w:rsidP="006B62EF">
      <w:pPr>
        <w:pStyle w:val="a6"/>
        <w:numPr>
          <w:ilvl w:val="0"/>
          <w:numId w:val="35"/>
        </w:numPr>
        <w:spacing w:before="240"/>
        <w:jc w:val="center"/>
        <w:rPr>
          <w:rFonts w:eastAsiaTheme="minorEastAsia"/>
          <w:b/>
          <w:lang w:eastAsia="ko-KR"/>
        </w:rPr>
      </w:pPr>
      <w:r>
        <w:rPr>
          <w:rFonts w:eastAsiaTheme="minorEastAsia" w:hint="eastAsia"/>
          <w:b/>
          <w:lang w:eastAsia="ko-KR"/>
        </w:rPr>
        <w:t>UT Trajectory on</w:t>
      </w:r>
      <w:r w:rsidR="006B62EF" w:rsidRPr="007B4D1E">
        <w:rPr>
          <w:rFonts w:eastAsiaTheme="minorEastAsia" w:hint="eastAsia"/>
          <w:b/>
          <w:lang w:eastAsia="ko-KR"/>
        </w:rPr>
        <w:t xml:space="preserve"> 7-BS grid</w:t>
      </w:r>
      <w:r>
        <w:rPr>
          <w:rFonts w:eastAsiaTheme="minorEastAsia"/>
          <w:b/>
          <w:lang w:eastAsia="ko-KR"/>
        </w:rPr>
        <w:t xml:space="preserve"> with ISD=200m</w:t>
      </w:r>
    </w:p>
    <w:p w14:paraId="037BD4A9" w14:textId="4D5DE4D8" w:rsidR="004959CC" w:rsidRDefault="004959CC" w:rsidP="004959CC">
      <w:pPr>
        <w:spacing w:before="240"/>
        <w:jc w:val="center"/>
        <w:rPr>
          <w:rFonts w:eastAsiaTheme="minorEastAsia"/>
          <w:lang w:eastAsia="ko-KR"/>
        </w:rPr>
      </w:pPr>
      <w:r>
        <w:rPr>
          <w:rFonts w:eastAsiaTheme="minorEastAsia"/>
          <w:noProof/>
          <w:lang w:val="en-US" w:eastAsia="ko-KR"/>
        </w:rPr>
        <w:drawing>
          <wp:inline distT="0" distB="0" distL="0" distR="0" wp14:anchorId="412F9D13" wp14:editId="0199D039">
            <wp:extent cx="5464454" cy="4608737"/>
            <wp:effectExtent l="0" t="0" r="3175" b="190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8468" cy="4679594"/>
                    </a:xfrm>
                    <a:prstGeom prst="rect">
                      <a:avLst/>
                    </a:prstGeom>
                    <a:noFill/>
                  </pic:spPr>
                </pic:pic>
              </a:graphicData>
            </a:graphic>
          </wp:inline>
        </w:drawing>
      </w:r>
    </w:p>
    <w:p w14:paraId="2621003F" w14:textId="19D2978B" w:rsidR="007B4D1E" w:rsidRPr="007B4D1E" w:rsidRDefault="007B4D1E" w:rsidP="007B4D1E">
      <w:pPr>
        <w:pStyle w:val="a6"/>
        <w:numPr>
          <w:ilvl w:val="0"/>
          <w:numId w:val="35"/>
        </w:numPr>
        <w:spacing w:before="240"/>
        <w:jc w:val="center"/>
        <w:rPr>
          <w:rFonts w:eastAsiaTheme="minorEastAsia"/>
          <w:b/>
          <w:lang w:eastAsia="ko-KR"/>
        </w:rPr>
      </w:pPr>
      <w:r w:rsidRPr="007B4D1E">
        <w:rPr>
          <w:rFonts w:eastAsiaTheme="minorEastAsia" w:hint="eastAsia"/>
          <w:b/>
          <w:lang w:eastAsia="ko-KR"/>
        </w:rPr>
        <w:t>LOS probability depending on 2D distance</w:t>
      </w:r>
    </w:p>
    <w:p w14:paraId="67EAE6EF" w14:textId="1BCB16BE" w:rsidR="004959CC" w:rsidRPr="004959CC" w:rsidRDefault="004959CC" w:rsidP="004959CC">
      <w:pPr>
        <w:spacing w:before="240"/>
        <w:jc w:val="center"/>
        <w:rPr>
          <w:rFonts w:eastAsiaTheme="minorEastAsia"/>
          <w:b/>
          <w:lang w:eastAsia="ko-KR"/>
        </w:rPr>
      </w:pPr>
      <w:r w:rsidRPr="004959CC">
        <w:rPr>
          <w:rFonts w:eastAsiaTheme="minorEastAsia" w:hint="eastAsia"/>
          <w:b/>
          <w:lang w:eastAsia="ko-KR"/>
        </w:rPr>
        <w:t>F</w:t>
      </w:r>
      <w:r w:rsidRPr="004959CC">
        <w:rPr>
          <w:rFonts w:eastAsiaTheme="minorEastAsia"/>
          <w:b/>
          <w:lang w:eastAsia="ko-KR"/>
        </w:rPr>
        <w:t>igure 2. Distance</w:t>
      </w:r>
      <w:r w:rsidR="00D82213">
        <w:rPr>
          <w:rFonts w:eastAsiaTheme="minorEastAsia"/>
          <w:b/>
          <w:lang w:eastAsia="ko-KR"/>
        </w:rPr>
        <w:t>-dependent LOS probability in a sample</w:t>
      </w:r>
      <w:r w:rsidRPr="004959CC">
        <w:rPr>
          <w:rFonts w:eastAsiaTheme="minorEastAsia"/>
          <w:b/>
          <w:lang w:eastAsia="ko-KR"/>
        </w:rPr>
        <w:t xml:space="preserve"> linear trajectory</w:t>
      </w:r>
    </w:p>
    <w:p w14:paraId="1281CB9C" w14:textId="00F2D64C" w:rsidR="00417950" w:rsidRDefault="00162207" w:rsidP="008A55FE">
      <w:pPr>
        <w:spacing w:before="240"/>
        <w:jc w:val="both"/>
        <w:rPr>
          <w:rFonts w:eastAsiaTheme="minorEastAsia"/>
          <w:lang w:eastAsia="ko-KR"/>
        </w:rPr>
      </w:pPr>
      <w:r>
        <w:rPr>
          <w:rFonts w:eastAsiaTheme="minorEastAsia"/>
          <w:lang w:eastAsia="ko-KR"/>
        </w:rPr>
        <w:lastRenderedPageBreak/>
        <w:t>As UE is moving, distance-dependent</w:t>
      </w:r>
      <w:r w:rsidR="00793264">
        <w:rPr>
          <w:rFonts w:eastAsiaTheme="minorEastAsia"/>
          <w:lang w:eastAsia="ko-KR"/>
        </w:rPr>
        <w:t xml:space="preserve"> </w:t>
      </w:r>
      <w:r>
        <w:rPr>
          <w:rFonts w:eastAsiaTheme="minorEastAsia"/>
          <w:lang w:eastAsia="ko-KR"/>
        </w:rPr>
        <w:t>LOS probability</w:t>
      </w:r>
      <w:r w:rsidR="004D64FA">
        <w:rPr>
          <w:rFonts w:eastAsiaTheme="minorEastAsia"/>
          <w:lang w:eastAsia="ko-KR"/>
        </w:rPr>
        <w:t xml:space="preserve"> is changing. </w:t>
      </w:r>
      <w:r w:rsidR="00D82213">
        <w:rPr>
          <w:rFonts w:eastAsiaTheme="minorEastAsia"/>
          <w:lang w:eastAsia="ko-KR"/>
        </w:rPr>
        <w:t>Figure 2 depicts the change of LOS probability for a sample linear trajectory in 7-BS</w:t>
      </w:r>
      <w:r w:rsidR="0001487D">
        <w:rPr>
          <w:rFonts w:eastAsiaTheme="minorEastAsia"/>
          <w:lang w:eastAsia="ko-KR"/>
        </w:rPr>
        <w:t xml:space="preserve"> hexagonal</w:t>
      </w:r>
      <w:r w:rsidR="00D82213">
        <w:rPr>
          <w:rFonts w:eastAsiaTheme="minorEastAsia"/>
          <w:lang w:eastAsia="ko-KR"/>
        </w:rPr>
        <w:t xml:space="preserve"> grid.</w:t>
      </w:r>
      <w:r w:rsidR="00C420E3">
        <w:rPr>
          <w:rFonts w:eastAsiaTheme="minorEastAsia"/>
          <w:lang w:eastAsia="ko-KR"/>
        </w:rPr>
        <w:t xml:space="preserve"> It is shown that UE near the BS has very high LOS probability whereas interference nodes’ LOS probability is very low.</w:t>
      </w:r>
      <w:r w:rsidR="00D82213">
        <w:rPr>
          <w:rFonts w:eastAsiaTheme="minorEastAsia"/>
          <w:lang w:eastAsia="ko-KR"/>
        </w:rPr>
        <w:t xml:space="preserve"> </w:t>
      </w:r>
      <w:r w:rsidR="004D64FA">
        <w:rPr>
          <w:rFonts w:eastAsiaTheme="minorEastAsia"/>
          <w:lang w:eastAsia="ko-KR"/>
        </w:rPr>
        <w:t>The more important thing is that L</w:t>
      </w:r>
      <w:r w:rsidR="002D6CB9">
        <w:rPr>
          <w:rFonts w:eastAsiaTheme="minorEastAsia"/>
          <w:lang w:eastAsia="ko-KR"/>
        </w:rPr>
        <w:t xml:space="preserve">OS-NLOS state may change. It happens when UE experiences building blockage or the UE moves to LOS area. LOS and NLOS use quite different path loss equations where NLOS link has larger path loss. This leads to sudden RSRP drop or sudden increase of interference cell. </w:t>
      </w:r>
      <w:r w:rsidR="00417950">
        <w:rPr>
          <w:rFonts w:eastAsiaTheme="minorEastAsia" w:hint="eastAsia"/>
          <w:lang w:eastAsia="ko-KR"/>
        </w:rPr>
        <w:t>T</w:t>
      </w:r>
      <w:r w:rsidR="00417950">
        <w:rPr>
          <w:rFonts w:eastAsiaTheme="minorEastAsia"/>
          <w:lang w:eastAsia="ko-KR"/>
        </w:rPr>
        <w:t xml:space="preserve">his is easily observed by research papers. Figure </w:t>
      </w:r>
      <w:r w:rsidR="004959CC">
        <w:rPr>
          <w:rFonts w:eastAsiaTheme="minorEastAsia"/>
          <w:lang w:eastAsia="ko-KR"/>
        </w:rPr>
        <w:t>3</w:t>
      </w:r>
      <w:r w:rsidR="00417950">
        <w:rPr>
          <w:rFonts w:eastAsiaTheme="minorEastAsia"/>
          <w:lang w:eastAsia="ko-KR"/>
        </w:rPr>
        <w:t xml:space="preserve"> shows our ray-tracing simulation result on Manhattan-like grid topology for 2 GHz and 28 GHz. In particular, 28 GHz FR2 band severely experiences the signal drop </w:t>
      </w:r>
      <w:r w:rsidR="00417950">
        <w:rPr>
          <w:rFonts w:eastAsiaTheme="minorEastAsia" w:hint="eastAsia"/>
          <w:lang w:eastAsia="ko-KR"/>
        </w:rPr>
        <w:t xml:space="preserve">up to 30-40 dB. </w:t>
      </w:r>
      <w:r w:rsidR="00417950">
        <w:rPr>
          <w:rFonts w:eastAsiaTheme="minorEastAsia"/>
          <w:lang w:eastAsia="ko-KR"/>
        </w:rPr>
        <w:t>This is aligned with the knowledge that FR2 band is easily broken, and means that mobility performance highly depends on the LOS-NLOS transition.</w:t>
      </w:r>
    </w:p>
    <w:p w14:paraId="21D73039" w14:textId="07DB6E09" w:rsidR="004C3034" w:rsidRDefault="002D6CB9" w:rsidP="002D6CB9">
      <w:pPr>
        <w:spacing w:before="240"/>
        <w:jc w:val="center"/>
      </w:pPr>
      <w:r>
        <w:object w:dxaOrig="6046" w:dyaOrig="6885" w14:anchorId="068B7246">
          <v:shape id="_x0000_i1027" type="#_x0000_t75" style="width:302.5pt;height:344.55pt" o:ole="">
            <v:imagedata r:id="rId13" o:title=""/>
          </v:shape>
          <o:OLEObject Type="Embed" ProgID="Visio.Drawing.15" ShapeID="_x0000_i1027" DrawAspect="Content" ObjectID="_1773848310" r:id="rId14"/>
        </w:object>
      </w:r>
    </w:p>
    <w:p w14:paraId="0819042C" w14:textId="23F0F0E5" w:rsidR="002D6CB9" w:rsidRPr="002D6CB9" w:rsidRDefault="002D6CB9" w:rsidP="002D6CB9">
      <w:pPr>
        <w:spacing w:before="240"/>
        <w:jc w:val="center"/>
        <w:rPr>
          <w:rFonts w:eastAsiaTheme="minorEastAsia"/>
          <w:b/>
          <w:lang w:eastAsia="ko-KR"/>
        </w:rPr>
      </w:pPr>
      <w:r w:rsidRPr="002D6CB9">
        <w:rPr>
          <w:b/>
        </w:rPr>
        <w:t xml:space="preserve">Figure </w:t>
      </w:r>
      <w:r w:rsidR="004959CC">
        <w:rPr>
          <w:b/>
        </w:rPr>
        <w:t>3</w:t>
      </w:r>
      <w:r w:rsidRPr="002D6CB9">
        <w:rPr>
          <w:b/>
        </w:rPr>
        <w:t xml:space="preserve">. RSRP drop at LOS </w:t>
      </w:r>
      <w:r w:rsidRPr="002D6CB9">
        <w:rPr>
          <w:b/>
        </w:rPr>
        <w:sym w:font="Wingdings" w:char="F0E0"/>
      </w:r>
      <w:r w:rsidRPr="002D6CB9">
        <w:rPr>
          <w:b/>
        </w:rPr>
        <w:t xml:space="preserve"> NLOS state change observed by ray-tracing simulation.</w:t>
      </w:r>
    </w:p>
    <w:p w14:paraId="1DC6752D" w14:textId="6F02C55F" w:rsidR="006E466D" w:rsidRDefault="004B48FC" w:rsidP="008A55FE">
      <w:pPr>
        <w:spacing w:before="240"/>
        <w:jc w:val="both"/>
        <w:rPr>
          <w:rFonts w:eastAsiaTheme="minorEastAsia"/>
          <w:lang w:eastAsia="ko-KR"/>
        </w:rPr>
      </w:pPr>
      <w:r w:rsidRPr="004B48FC">
        <w:rPr>
          <w:rFonts w:eastAsiaTheme="minorEastAsia"/>
          <w:lang w:eastAsia="ko-KR"/>
        </w:rPr>
        <w:t xml:space="preserve">Fortunately, TR 38.901 defines </w:t>
      </w:r>
      <w:r w:rsidR="00505D10">
        <w:rPr>
          <w:rFonts w:eastAsiaTheme="minorEastAsia"/>
          <w:lang w:eastAsia="ko-KR"/>
        </w:rPr>
        <w:t>modelling methodology of</w:t>
      </w:r>
      <w:r w:rsidRPr="004B48FC">
        <w:rPr>
          <w:rFonts w:eastAsiaTheme="minorEastAsia"/>
          <w:lang w:eastAsia="ko-KR"/>
        </w:rPr>
        <w:t xml:space="preserve"> </w:t>
      </w:r>
      <w:r>
        <w:rPr>
          <w:rFonts w:eastAsiaTheme="minorEastAsia"/>
          <w:lang w:eastAsia="ko-KR"/>
        </w:rPr>
        <w:t xml:space="preserve">LOS-NLOS </w:t>
      </w:r>
      <w:r w:rsidRPr="004B48FC">
        <w:rPr>
          <w:rFonts w:eastAsiaTheme="minorEastAsia"/>
          <w:lang w:eastAsia="ko-KR"/>
        </w:rPr>
        <w:t>transition</w:t>
      </w:r>
      <w:r w:rsidR="00505D10">
        <w:rPr>
          <w:rFonts w:eastAsiaTheme="minorEastAsia"/>
          <w:lang w:eastAsia="ko-KR"/>
        </w:rPr>
        <w:t xml:space="preserve"> called LOSsoft, as a spatial consistency model. LOSsoft state is an intermediate state between transitions which depend on correlation distance and frequency band. Figure </w:t>
      </w:r>
      <w:r w:rsidR="004959CC">
        <w:rPr>
          <w:rFonts w:eastAsiaTheme="minorEastAsia"/>
          <w:lang w:eastAsia="ko-KR"/>
        </w:rPr>
        <w:t>4</w:t>
      </w:r>
      <w:r w:rsidR="00505D10">
        <w:rPr>
          <w:rFonts w:eastAsiaTheme="minorEastAsia"/>
          <w:lang w:eastAsia="ko-KR"/>
        </w:rPr>
        <w:t xml:space="preserve"> shows an L3 RSRP trajectory calculated by LOSsoft state which represents the state transition very well. We can use this modelling in the simulation.</w:t>
      </w:r>
    </w:p>
    <w:p w14:paraId="629AD7FA" w14:textId="0BCE53BD" w:rsidR="00FA0AD9" w:rsidRPr="00FA0AD9" w:rsidRDefault="00FA0AD9" w:rsidP="008A55FE">
      <w:pPr>
        <w:spacing w:before="240"/>
        <w:jc w:val="both"/>
        <w:rPr>
          <w:rFonts w:eastAsiaTheme="minorEastAsia"/>
          <w:lang w:eastAsia="ko-KR"/>
        </w:rPr>
      </w:pPr>
      <w:r w:rsidRPr="004C3034">
        <w:rPr>
          <w:rFonts w:eastAsiaTheme="minorEastAsia"/>
          <w:b/>
          <w:lang w:eastAsia="ko-KR"/>
        </w:rPr>
        <w:t xml:space="preserve">Proposal </w:t>
      </w:r>
      <w:r w:rsidR="00182C5E">
        <w:rPr>
          <w:rFonts w:eastAsiaTheme="minorEastAsia"/>
          <w:b/>
          <w:lang w:eastAsia="ko-KR"/>
        </w:rPr>
        <w:t>7</w:t>
      </w:r>
      <w:r w:rsidRPr="004C3034">
        <w:rPr>
          <w:rFonts w:eastAsiaTheme="minorEastAsia"/>
          <w:b/>
          <w:lang w:eastAsia="ko-KR"/>
        </w:rPr>
        <w:t xml:space="preserve">. RAN2 shall consider spatial consistency </w:t>
      </w:r>
      <w:r w:rsidR="00FA58B1">
        <w:rPr>
          <w:rFonts w:eastAsiaTheme="minorEastAsia"/>
          <w:b/>
          <w:lang w:eastAsia="ko-KR"/>
        </w:rPr>
        <w:t>of LOS-NLOS transition</w:t>
      </w:r>
      <w:r w:rsidRPr="004C3034">
        <w:rPr>
          <w:rFonts w:eastAsiaTheme="minorEastAsia"/>
          <w:b/>
          <w:lang w:eastAsia="ko-KR"/>
        </w:rPr>
        <w:t>, according to TR 38.901.</w:t>
      </w:r>
    </w:p>
    <w:p w14:paraId="00D0DA46" w14:textId="2D33BDCF" w:rsidR="00C66774" w:rsidRPr="00505D10" w:rsidRDefault="00C66774" w:rsidP="00505D10">
      <w:pPr>
        <w:spacing w:before="240"/>
        <w:jc w:val="center"/>
        <w:rPr>
          <w:rFonts w:eastAsiaTheme="minorEastAsia"/>
          <w:b/>
          <w:lang w:eastAsia="ko-KR"/>
        </w:rPr>
      </w:pPr>
      <w:r w:rsidRPr="00505D10">
        <w:rPr>
          <w:rFonts w:eastAsiaTheme="minorEastAsia"/>
          <w:b/>
          <w:noProof/>
          <w:lang w:val="en-US" w:eastAsia="ko-KR"/>
        </w:rPr>
        <w:lastRenderedPageBreak/>
        <w:drawing>
          <wp:inline distT="0" distB="0" distL="0" distR="0" wp14:anchorId="15852F90" wp14:editId="5D2D7EE6">
            <wp:extent cx="3719195" cy="227393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9195" cy="2273935"/>
                    </a:xfrm>
                    <a:prstGeom prst="rect">
                      <a:avLst/>
                    </a:prstGeom>
                    <a:noFill/>
                  </pic:spPr>
                </pic:pic>
              </a:graphicData>
            </a:graphic>
          </wp:inline>
        </w:drawing>
      </w:r>
    </w:p>
    <w:p w14:paraId="35057B4D" w14:textId="20A7E4DA" w:rsidR="008A55FE" w:rsidRPr="00505D10" w:rsidRDefault="008A55FE" w:rsidP="00505D10">
      <w:pPr>
        <w:spacing w:before="240"/>
        <w:jc w:val="center"/>
        <w:rPr>
          <w:rFonts w:eastAsiaTheme="minorEastAsia"/>
          <w:b/>
          <w:lang w:eastAsia="ko-KR"/>
        </w:rPr>
      </w:pPr>
      <w:r w:rsidRPr="00505D10">
        <w:rPr>
          <w:rFonts w:eastAsiaTheme="minorEastAsia"/>
          <w:b/>
          <w:lang w:eastAsia="ko-KR"/>
        </w:rPr>
        <w:t xml:space="preserve">Figure </w:t>
      </w:r>
      <w:r w:rsidR="004959CC">
        <w:rPr>
          <w:rFonts w:eastAsiaTheme="minorEastAsia"/>
          <w:b/>
          <w:lang w:eastAsia="ko-KR"/>
        </w:rPr>
        <w:t>4</w:t>
      </w:r>
      <w:r w:rsidRPr="00505D10">
        <w:rPr>
          <w:rFonts w:eastAsiaTheme="minorEastAsia"/>
          <w:b/>
          <w:lang w:eastAsia="ko-KR"/>
        </w:rPr>
        <w:t xml:space="preserve">. LOS </w:t>
      </w:r>
      <w:r w:rsidRPr="00505D10">
        <w:rPr>
          <w:rFonts w:eastAsiaTheme="minorEastAsia"/>
          <w:b/>
          <w:lang w:eastAsia="ko-KR"/>
        </w:rPr>
        <w:sym w:font="Wingdings" w:char="F0DF"/>
      </w:r>
      <w:r w:rsidRPr="00505D10">
        <w:rPr>
          <w:rFonts w:eastAsiaTheme="minorEastAsia"/>
          <w:b/>
          <w:lang w:eastAsia="ko-KR"/>
        </w:rPr>
        <w:sym w:font="Wingdings" w:char="F0E0"/>
      </w:r>
      <w:r w:rsidRPr="00505D10">
        <w:rPr>
          <w:rFonts w:eastAsiaTheme="minorEastAsia"/>
          <w:b/>
          <w:lang w:eastAsia="ko-KR"/>
        </w:rPr>
        <w:t xml:space="preserve"> NLOS transition modelling based LOSsoft state in TR 38.901.</w:t>
      </w:r>
    </w:p>
    <w:p w14:paraId="606035C3" w14:textId="5325910D" w:rsidR="000D4EE3" w:rsidRDefault="000D4EE3" w:rsidP="000D4EE3">
      <w:pPr>
        <w:pStyle w:val="3"/>
        <w:rPr>
          <w:rFonts w:eastAsiaTheme="minorEastAsia"/>
          <w:b w:val="0"/>
          <w:lang w:eastAsia="ko-KR"/>
        </w:rPr>
      </w:pPr>
      <w:r>
        <w:rPr>
          <w:rFonts w:eastAsiaTheme="minorEastAsia"/>
          <w:b w:val="0"/>
          <w:lang w:eastAsia="ko-KR"/>
        </w:rPr>
        <w:t>Fast Fading</w:t>
      </w:r>
    </w:p>
    <w:p w14:paraId="0F5C3B6B" w14:textId="60DDFF25" w:rsidR="000D4EE3" w:rsidRPr="008463E5" w:rsidRDefault="001F3818" w:rsidP="008463E5">
      <w:pPr>
        <w:spacing w:before="240"/>
        <w:jc w:val="center"/>
        <w:rPr>
          <w:rFonts w:eastAsiaTheme="minorEastAsia"/>
          <w:lang w:eastAsia="ko-KR"/>
        </w:rPr>
      </w:pPr>
      <w:r w:rsidRPr="008463E5">
        <w:rPr>
          <w:rFonts w:eastAsiaTheme="minorEastAsia"/>
          <w:noProof/>
          <w:lang w:val="en-US" w:eastAsia="ko-KR"/>
        </w:rPr>
        <w:drawing>
          <wp:inline distT="0" distB="0" distL="0" distR="0" wp14:anchorId="0DD3DA90" wp14:editId="13747DFD">
            <wp:extent cx="3922092" cy="1418397"/>
            <wp:effectExtent l="0" t="0" r="2540" b="0"/>
            <wp:docPr id="17" name="그림 16"/>
            <wp:cNvGraphicFramePr/>
            <a:graphic xmlns:a="http://schemas.openxmlformats.org/drawingml/2006/main">
              <a:graphicData uri="http://schemas.openxmlformats.org/drawingml/2006/picture">
                <pic:pic xmlns:pic="http://schemas.openxmlformats.org/drawingml/2006/picture">
                  <pic:nvPicPr>
                    <pic:cNvPr id="17" name="그림 16"/>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22092" cy="1418397"/>
                    </a:xfrm>
                    <a:prstGeom prst="rect">
                      <a:avLst/>
                    </a:prstGeom>
                    <a:noFill/>
                  </pic:spPr>
                </pic:pic>
              </a:graphicData>
            </a:graphic>
          </wp:inline>
        </w:drawing>
      </w:r>
    </w:p>
    <w:p w14:paraId="79FA01FE" w14:textId="44756E28" w:rsidR="001F3818" w:rsidRPr="007F255A" w:rsidRDefault="008463E5" w:rsidP="008463E5">
      <w:pPr>
        <w:spacing w:before="240"/>
        <w:jc w:val="center"/>
        <w:rPr>
          <w:rFonts w:eastAsiaTheme="minorEastAsia"/>
          <w:b/>
          <w:lang w:eastAsia="ko-KR"/>
        </w:rPr>
      </w:pPr>
      <w:r w:rsidRPr="007F255A">
        <w:rPr>
          <w:rFonts w:eastAsiaTheme="minorEastAsia"/>
          <w:b/>
          <w:lang w:eastAsia="ko-KR"/>
        </w:rPr>
        <w:t xml:space="preserve">Figure </w:t>
      </w:r>
      <w:r w:rsidR="004959CC">
        <w:rPr>
          <w:rFonts w:eastAsiaTheme="minorEastAsia"/>
          <w:b/>
          <w:lang w:eastAsia="ko-KR"/>
        </w:rPr>
        <w:t>5</w:t>
      </w:r>
      <w:r w:rsidRPr="007F255A">
        <w:rPr>
          <w:rFonts w:eastAsiaTheme="minorEastAsia"/>
          <w:b/>
          <w:lang w:eastAsia="ko-KR"/>
        </w:rPr>
        <w:t xml:space="preserve">. </w:t>
      </w:r>
      <w:r w:rsidR="001F3818" w:rsidRPr="007F255A">
        <w:rPr>
          <w:rFonts w:eastAsiaTheme="minorEastAsia"/>
          <w:b/>
          <w:lang w:eastAsia="ko-KR"/>
        </w:rPr>
        <w:t>3D SCM based on clusters and rays</w:t>
      </w:r>
    </w:p>
    <w:p w14:paraId="45586C03" w14:textId="423EBABE" w:rsidR="00982B8F" w:rsidRDefault="00982B8F" w:rsidP="00982B8F">
      <w:pPr>
        <w:spacing w:before="240"/>
        <w:jc w:val="both"/>
        <w:rPr>
          <w:rFonts w:eastAsiaTheme="minorEastAsia"/>
          <w:lang w:eastAsia="ko-KR"/>
        </w:rPr>
      </w:pPr>
      <w:r w:rsidRPr="00982B8F">
        <w:rPr>
          <w:rFonts w:eastAsiaTheme="minorEastAsia"/>
          <w:lang w:eastAsia="ko-KR"/>
        </w:rPr>
        <w:t xml:space="preserve">Another question is whether we need to model fast fading. </w:t>
      </w:r>
      <w:r>
        <w:rPr>
          <w:rFonts w:eastAsiaTheme="minorEastAsia"/>
          <w:lang w:eastAsia="ko-KR"/>
        </w:rPr>
        <w:t>Since the length of UE trajectory in the mobility simulation is long (e.g. 200m to 1km)</w:t>
      </w:r>
      <w:r w:rsidRPr="00982B8F">
        <w:rPr>
          <w:rFonts w:eastAsiaTheme="minorEastAsia"/>
          <w:lang w:eastAsia="ko-KR"/>
        </w:rPr>
        <w:t xml:space="preserve"> </w:t>
      </w:r>
      <w:r>
        <w:rPr>
          <w:rFonts w:eastAsiaTheme="minorEastAsia"/>
          <w:lang w:eastAsia="ko-KR"/>
        </w:rPr>
        <w:t>and a number of independent runs is necessary to acquire sufficient number of samples of mobility event, simulation could be an issue. 3GPP evaluation methodology shown in TR 38.901 and TR 38.84</w:t>
      </w:r>
      <w:r w:rsidRPr="00982B8F">
        <w:rPr>
          <w:rFonts w:eastAsiaTheme="minorEastAsia"/>
          <w:lang w:eastAsia="ko-KR"/>
        </w:rPr>
        <w:t>3</w:t>
      </w:r>
      <w:r>
        <w:rPr>
          <w:rFonts w:eastAsiaTheme="minorEastAsia"/>
          <w:lang w:eastAsia="ko-KR"/>
        </w:rPr>
        <w:t xml:space="preserve"> relies on 3D spatial channel model (SCM)</w:t>
      </w:r>
      <w:r w:rsidRPr="00982B8F">
        <w:rPr>
          <w:rFonts w:eastAsiaTheme="minorEastAsia"/>
          <w:lang w:eastAsia="ko-KR"/>
        </w:rPr>
        <w:t xml:space="preserve"> based </w:t>
      </w:r>
      <w:r>
        <w:rPr>
          <w:rFonts w:eastAsiaTheme="minorEastAsia"/>
          <w:lang w:eastAsia="ko-KR"/>
        </w:rPr>
        <w:t xml:space="preserve">on multiple </w:t>
      </w:r>
      <w:r w:rsidRPr="00982B8F">
        <w:rPr>
          <w:rFonts w:eastAsiaTheme="minorEastAsia"/>
          <w:lang w:eastAsia="ko-KR"/>
        </w:rPr>
        <w:t xml:space="preserve">clusters </w:t>
      </w:r>
      <w:r>
        <w:rPr>
          <w:rFonts w:eastAsiaTheme="minorEastAsia"/>
          <w:lang w:eastAsia="ko-KR"/>
        </w:rPr>
        <w:t xml:space="preserve">and multiple </w:t>
      </w:r>
      <w:r w:rsidRPr="00982B8F">
        <w:rPr>
          <w:rFonts w:eastAsiaTheme="minorEastAsia"/>
          <w:lang w:eastAsia="ko-KR"/>
        </w:rPr>
        <w:t>rays</w:t>
      </w:r>
      <w:r w:rsidR="008463E5">
        <w:rPr>
          <w:rFonts w:eastAsiaTheme="minorEastAsia"/>
          <w:lang w:eastAsia="ko-KR"/>
        </w:rPr>
        <w:t xml:space="preserve">, as shown in Figure </w:t>
      </w:r>
      <w:r w:rsidR="004959CC">
        <w:rPr>
          <w:rFonts w:eastAsiaTheme="minorEastAsia"/>
          <w:lang w:eastAsia="ko-KR"/>
        </w:rPr>
        <w:t>5</w:t>
      </w:r>
      <w:r>
        <w:rPr>
          <w:rFonts w:eastAsiaTheme="minorEastAsia"/>
          <w:lang w:eastAsia="ko-KR"/>
        </w:rPr>
        <w:t xml:space="preserve">. This make each simulator </w:t>
      </w:r>
      <w:r w:rsidRPr="00982B8F">
        <w:rPr>
          <w:rFonts w:eastAsiaTheme="minorEastAsia"/>
          <w:lang w:eastAsia="ko-KR"/>
        </w:rPr>
        <w:t xml:space="preserve">very time-consuming. </w:t>
      </w:r>
      <w:r>
        <w:rPr>
          <w:rFonts w:eastAsiaTheme="minorEastAsia"/>
          <w:lang w:eastAsia="ko-KR"/>
        </w:rPr>
        <w:t>Then, we may need a</w:t>
      </w:r>
      <w:r w:rsidRPr="00982B8F">
        <w:rPr>
          <w:rFonts w:eastAsiaTheme="minorEastAsia"/>
          <w:lang w:eastAsia="ko-KR"/>
        </w:rPr>
        <w:t xml:space="preserve"> simplified PHY channel modeling for a certain degree.</w:t>
      </w:r>
    </w:p>
    <w:p w14:paraId="3F9219AA" w14:textId="34C65A42" w:rsidR="001F3818" w:rsidRDefault="00982B8F" w:rsidP="00982B8F">
      <w:pPr>
        <w:spacing w:before="240"/>
        <w:jc w:val="both"/>
        <w:rPr>
          <w:rFonts w:eastAsiaTheme="minorEastAsia"/>
          <w:lang w:eastAsia="ko-KR"/>
        </w:rPr>
      </w:pPr>
      <w:r w:rsidRPr="00982B8F">
        <w:rPr>
          <w:rFonts w:eastAsiaTheme="minorEastAsia"/>
          <w:lang w:eastAsia="ko-KR"/>
        </w:rPr>
        <w:t xml:space="preserve">Mobility event (e.g. HO) uses L1/L3 filtered results. L1/L3 filtering already </w:t>
      </w:r>
      <w:r w:rsidR="007F255A">
        <w:rPr>
          <w:rFonts w:eastAsiaTheme="minorEastAsia"/>
          <w:lang w:eastAsia="ko-KR"/>
        </w:rPr>
        <w:t xml:space="preserve">eliminates fast fading effects as shown in Figure </w:t>
      </w:r>
      <w:r w:rsidR="004959CC">
        <w:rPr>
          <w:rFonts w:eastAsiaTheme="minorEastAsia"/>
          <w:lang w:eastAsia="ko-KR"/>
        </w:rPr>
        <w:t>6</w:t>
      </w:r>
      <w:r w:rsidR="007F255A">
        <w:rPr>
          <w:rFonts w:eastAsiaTheme="minorEastAsia"/>
          <w:lang w:eastAsia="ko-KR"/>
        </w:rPr>
        <w:t>. One could argue that raw RSRP is necessary as an input of AI/ML. But in mobility scenario, fast fading is considered as a random noise which should be eliminated for precise decision. Thus, it may not give meaningful informat</w:t>
      </w:r>
      <w:r w:rsidR="002B1E78">
        <w:rPr>
          <w:rFonts w:eastAsiaTheme="minorEastAsia"/>
          <w:lang w:eastAsia="ko-KR"/>
        </w:rPr>
        <w:t>ion to the AI/ML prediction. In our view,</w:t>
      </w:r>
      <w:r w:rsidR="007F255A">
        <w:rPr>
          <w:rFonts w:eastAsiaTheme="minorEastAsia"/>
          <w:lang w:eastAsia="ko-KR"/>
        </w:rPr>
        <w:t xml:space="preserve"> it is reasonable to allow each company to decide whether to use the fast fading model.</w:t>
      </w:r>
    </w:p>
    <w:p w14:paraId="16454B8F" w14:textId="12663B8F" w:rsidR="007F255A" w:rsidRPr="007F255A" w:rsidRDefault="007F255A" w:rsidP="00982B8F">
      <w:pPr>
        <w:spacing w:before="240"/>
        <w:jc w:val="both"/>
        <w:rPr>
          <w:rFonts w:eastAsiaTheme="minorEastAsia"/>
          <w:lang w:eastAsia="ko-KR"/>
        </w:rPr>
      </w:pPr>
      <w:r w:rsidRPr="007F255A">
        <w:rPr>
          <w:rFonts w:eastAsiaTheme="minorEastAsia"/>
          <w:b/>
          <w:lang w:eastAsia="ko-KR"/>
        </w:rPr>
        <w:t xml:space="preserve">Proposal </w:t>
      </w:r>
      <w:r>
        <w:rPr>
          <w:rFonts w:eastAsiaTheme="minorEastAsia"/>
          <w:b/>
          <w:lang w:eastAsia="ko-KR"/>
        </w:rPr>
        <w:t>8</w:t>
      </w:r>
      <w:r w:rsidRPr="007F255A">
        <w:rPr>
          <w:rFonts w:eastAsiaTheme="minorEastAsia"/>
          <w:b/>
          <w:lang w:eastAsia="ko-KR"/>
        </w:rPr>
        <w:t>. For simplified simulation, fast-fading model is optional, whether to adopt it is up to each company.</w:t>
      </w:r>
    </w:p>
    <w:p w14:paraId="2E950D28" w14:textId="620F1744" w:rsidR="001F3818" w:rsidRPr="007F255A" w:rsidRDefault="001F3818" w:rsidP="007F255A">
      <w:pPr>
        <w:spacing w:before="240"/>
        <w:jc w:val="center"/>
        <w:rPr>
          <w:rFonts w:eastAsiaTheme="minorEastAsia"/>
          <w:b/>
          <w:lang w:eastAsia="ko-KR"/>
        </w:rPr>
      </w:pPr>
      <w:r w:rsidRPr="007F255A">
        <w:rPr>
          <w:rFonts w:eastAsiaTheme="minorEastAsia"/>
          <w:b/>
          <w:noProof/>
          <w:lang w:val="en-US" w:eastAsia="ko-KR"/>
        </w:rPr>
        <w:lastRenderedPageBreak/>
        <w:drawing>
          <wp:inline distT="0" distB="0" distL="0" distR="0" wp14:anchorId="37EAE278" wp14:editId="6BA5279A">
            <wp:extent cx="3686861" cy="2316888"/>
            <wp:effectExtent l="0" t="0" r="8890" b="762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5069" cy="2334614"/>
                    </a:xfrm>
                    <a:prstGeom prst="rect">
                      <a:avLst/>
                    </a:prstGeom>
                    <a:noFill/>
                  </pic:spPr>
                </pic:pic>
              </a:graphicData>
            </a:graphic>
          </wp:inline>
        </w:drawing>
      </w:r>
    </w:p>
    <w:p w14:paraId="49E1C0F3" w14:textId="5849BAFE" w:rsidR="007F255A" w:rsidRPr="007F255A" w:rsidRDefault="007F255A" w:rsidP="007F255A">
      <w:pPr>
        <w:spacing w:before="240"/>
        <w:jc w:val="center"/>
        <w:rPr>
          <w:rFonts w:eastAsiaTheme="minorEastAsia"/>
          <w:b/>
          <w:lang w:eastAsia="ko-KR"/>
        </w:rPr>
      </w:pPr>
      <w:r w:rsidRPr="007F255A">
        <w:rPr>
          <w:rFonts w:eastAsiaTheme="minorEastAsia" w:hint="eastAsia"/>
          <w:b/>
          <w:lang w:eastAsia="ko-KR"/>
        </w:rPr>
        <w:t xml:space="preserve">Figure </w:t>
      </w:r>
      <w:r w:rsidR="004959CC">
        <w:rPr>
          <w:rFonts w:eastAsiaTheme="minorEastAsia"/>
          <w:b/>
          <w:lang w:eastAsia="ko-KR"/>
        </w:rPr>
        <w:t>6</w:t>
      </w:r>
      <w:r w:rsidRPr="007F255A">
        <w:rPr>
          <w:rFonts w:eastAsiaTheme="minorEastAsia" w:hint="eastAsia"/>
          <w:b/>
          <w:lang w:eastAsia="ko-KR"/>
        </w:rPr>
        <w:t>. L1/L3 filtered RSRP eliminating fast fading effect</w:t>
      </w:r>
    </w:p>
    <w:p w14:paraId="44987A8F" w14:textId="57EB68F9" w:rsidR="000D4EE3" w:rsidRPr="006D67F9" w:rsidRDefault="000D4EE3" w:rsidP="000D4EE3">
      <w:pPr>
        <w:pStyle w:val="3"/>
        <w:rPr>
          <w:b w:val="0"/>
          <w:lang w:eastAsia="ko-KR"/>
        </w:rPr>
      </w:pPr>
      <w:r>
        <w:rPr>
          <w:rFonts w:eastAsiaTheme="minorEastAsia"/>
          <w:b w:val="0"/>
          <w:lang w:eastAsia="ko-KR"/>
        </w:rPr>
        <w:t>Mobility Event Modeling</w:t>
      </w:r>
    </w:p>
    <w:p w14:paraId="6C2F4AD5" w14:textId="48CFCF0D" w:rsidR="00B976AE" w:rsidRDefault="00D079A0" w:rsidP="00B976AE">
      <w:pPr>
        <w:spacing w:before="240"/>
        <w:jc w:val="both"/>
        <w:rPr>
          <w:rFonts w:eastAsiaTheme="minorEastAsia"/>
          <w:lang w:eastAsia="ko-KR"/>
        </w:rPr>
      </w:pPr>
      <w:r>
        <w:rPr>
          <w:rFonts w:eastAsiaTheme="minorEastAsia" w:hint="eastAsia"/>
          <w:lang w:eastAsia="ko-KR"/>
        </w:rPr>
        <w:t xml:space="preserve">For mobility </w:t>
      </w:r>
      <w:r>
        <w:rPr>
          <w:rFonts w:eastAsiaTheme="minorEastAsia"/>
          <w:lang w:eastAsia="ko-KR"/>
        </w:rPr>
        <w:t>modelling</w:t>
      </w:r>
      <w:r>
        <w:rPr>
          <w:rFonts w:eastAsiaTheme="minorEastAsia" w:hint="eastAsia"/>
          <w:lang w:eastAsia="ko-KR"/>
        </w:rPr>
        <w:t xml:space="preserve"> </w:t>
      </w:r>
      <w:r>
        <w:rPr>
          <w:rFonts w:eastAsiaTheme="minorEastAsia"/>
          <w:lang w:eastAsia="ko-KR"/>
        </w:rPr>
        <w:t>part, RAN2 does not need to precisely model signalling of RRC messages.  LTE HetNet TR (TR 36.839) used simplified modelling of handover and RLF based on calculated SINR. Also, TR 36.839 has a reference RLF and PDCCH failure criteria, as shown in Table 2. We can reuse it.</w:t>
      </w:r>
    </w:p>
    <w:p w14:paraId="4F625DA8" w14:textId="77777777" w:rsidR="00D079A0" w:rsidRPr="00D079A0" w:rsidRDefault="00D079A0" w:rsidP="00D079A0">
      <w:pPr>
        <w:spacing w:before="240"/>
        <w:jc w:val="both"/>
        <w:rPr>
          <w:rFonts w:eastAsiaTheme="minorEastAsia"/>
          <w:b/>
          <w:lang w:eastAsia="ko-KR"/>
        </w:rPr>
      </w:pPr>
      <w:r w:rsidRPr="00D079A0">
        <w:rPr>
          <w:rFonts w:eastAsiaTheme="minorEastAsia"/>
          <w:b/>
          <w:lang w:eastAsia="ko-KR"/>
        </w:rPr>
        <w:t>Proposal 9. For handover failure/RLF/Ping-pong modeling, TR 36.839 is a baseline.</w:t>
      </w:r>
    </w:p>
    <w:p w14:paraId="5189C662" w14:textId="1DBC6DFC" w:rsidR="000D4EE3" w:rsidRPr="00B976AE" w:rsidRDefault="00B976AE" w:rsidP="00250B75">
      <w:pPr>
        <w:spacing w:before="240"/>
        <w:jc w:val="center"/>
        <w:rPr>
          <w:rFonts w:eastAsiaTheme="minorEastAsia"/>
          <w:b/>
          <w:lang w:eastAsia="ko-KR"/>
        </w:rPr>
      </w:pPr>
      <w:r w:rsidRPr="00B976AE">
        <w:rPr>
          <w:rFonts w:eastAsiaTheme="minorEastAsia" w:hint="eastAsia"/>
          <w:b/>
          <w:lang w:eastAsia="ko-KR"/>
        </w:rPr>
        <w:t xml:space="preserve">Table </w:t>
      </w:r>
      <w:r w:rsidRPr="00B976AE">
        <w:rPr>
          <w:rFonts w:eastAsiaTheme="minorEastAsia"/>
          <w:b/>
          <w:lang w:eastAsia="ko-KR"/>
        </w:rPr>
        <w:t>2</w:t>
      </w:r>
      <w:r w:rsidRPr="00B976AE">
        <w:rPr>
          <w:rFonts w:eastAsiaTheme="minorEastAsia" w:hint="eastAsia"/>
          <w:b/>
          <w:lang w:eastAsia="ko-KR"/>
        </w:rPr>
        <w:t xml:space="preserve">. </w:t>
      </w:r>
      <w:r w:rsidRPr="00B976AE">
        <w:rPr>
          <w:rFonts w:eastAsiaTheme="minorEastAsia"/>
          <w:b/>
          <w:lang w:eastAsia="ko-KR"/>
        </w:rPr>
        <w:t>The parameters for determine the RLFs and the PDCCH failures from TR 36.839</w:t>
      </w:r>
    </w:p>
    <w:tbl>
      <w:tblPr>
        <w:tblStyle w:val="a5"/>
        <w:tblW w:w="5377" w:type="dxa"/>
        <w:tblInd w:w="1823" w:type="dxa"/>
        <w:tblLook w:val="04A0" w:firstRow="1" w:lastRow="0" w:firstColumn="1" w:lastColumn="0" w:noHBand="0" w:noVBand="1"/>
      </w:tblPr>
      <w:tblGrid>
        <w:gridCol w:w="1600"/>
        <w:gridCol w:w="3777"/>
      </w:tblGrid>
      <w:tr w:rsidR="001F3818" w:rsidRPr="00B976AE" w14:paraId="6166C9F2" w14:textId="77777777" w:rsidTr="00250B75">
        <w:tc>
          <w:tcPr>
            <w:tcW w:w="1600" w:type="dxa"/>
            <w:hideMark/>
          </w:tcPr>
          <w:p w14:paraId="5205A7C2" w14:textId="77777777" w:rsidR="001F3818" w:rsidRPr="00B976AE" w:rsidRDefault="001F3818" w:rsidP="00144473">
            <w:pPr>
              <w:spacing w:after="0"/>
              <w:jc w:val="both"/>
              <w:rPr>
                <w:rFonts w:eastAsiaTheme="minorEastAsia"/>
                <w:b/>
                <w:lang w:eastAsia="ko-KR"/>
              </w:rPr>
            </w:pPr>
            <w:r w:rsidRPr="00B976AE">
              <w:rPr>
                <w:rFonts w:eastAsiaTheme="minorEastAsia"/>
                <w:b/>
                <w:lang w:eastAsia="ko-KR"/>
              </w:rPr>
              <w:t>Items</w:t>
            </w:r>
          </w:p>
        </w:tc>
        <w:tc>
          <w:tcPr>
            <w:tcW w:w="3777" w:type="dxa"/>
            <w:hideMark/>
          </w:tcPr>
          <w:p w14:paraId="3E01AD6B" w14:textId="77777777" w:rsidR="001F3818" w:rsidRPr="00B976AE" w:rsidRDefault="001F3818" w:rsidP="00144473">
            <w:pPr>
              <w:spacing w:after="0"/>
              <w:jc w:val="both"/>
              <w:rPr>
                <w:rFonts w:eastAsiaTheme="minorEastAsia"/>
                <w:b/>
                <w:lang w:eastAsia="ko-KR"/>
              </w:rPr>
            </w:pPr>
            <w:r w:rsidRPr="00B976AE">
              <w:rPr>
                <w:rFonts w:eastAsiaTheme="minorEastAsia"/>
                <w:b/>
                <w:lang w:eastAsia="ko-KR"/>
              </w:rPr>
              <w:t xml:space="preserve">Description </w:t>
            </w:r>
          </w:p>
        </w:tc>
      </w:tr>
      <w:tr w:rsidR="001F3818" w:rsidRPr="00B976AE" w14:paraId="317A9CAF" w14:textId="77777777" w:rsidTr="00250B75">
        <w:tc>
          <w:tcPr>
            <w:tcW w:w="1600" w:type="dxa"/>
            <w:hideMark/>
          </w:tcPr>
          <w:p w14:paraId="3F5E2E38"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Qout</w:t>
            </w:r>
          </w:p>
        </w:tc>
        <w:tc>
          <w:tcPr>
            <w:tcW w:w="3777" w:type="dxa"/>
            <w:hideMark/>
          </w:tcPr>
          <w:p w14:paraId="1B1FE400"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-8 dB</w:t>
            </w:r>
          </w:p>
        </w:tc>
      </w:tr>
      <w:tr w:rsidR="001F3818" w:rsidRPr="00B976AE" w14:paraId="0E53DA5F" w14:textId="77777777" w:rsidTr="00250B75">
        <w:tc>
          <w:tcPr>
            <w:tcW w:w="1600" w:type="dxa"/>
            <w:hideMark/>
          </w:tcPr>
          <w:p w14:paraId="47D9A065"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Qin</w:t>
            </w:r>
          </w:p>
        </w:tc>
        <w:tc>
          <w:tcPr>
            <w:tcW w:w="3777" w:type="dxa"/>
            <w:hideMark/>
          </w:tcPr>
          <w:p w14:paraId="02EB0CBA"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-6 dB</w:t>
            </w:r>
          </w:p>
        </w:tc>
      </w:tr>
      <w:tr w:rsidR="001F3818" w:rsidRPr="00B976AE" w14:paraId="3CA2472B" w14:textId="77777777" w:rsidTr="00250B75">
        <w:tc>
          <w:tcPr>
            <w:tcW w:w="1600" w:type="dxa"/>
            <w:hideMark/>
          </w:tcPr>
          <w:p w14:paraId="41ED14BA"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T310</w:t>
            </w:r>
          </w:p>
        </w:tc>
        <w:tc>
          <w:tcPr>
            <w:tcW w:w="3777" w:type="dxa"/>
            <w:hideMark/>
          </w:tcPr>
          <w:p w14:paraId="3F41067A"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1s (the default value in 36.331)</w:t>
            </w:r>
          </w:p>
        </w:tc>
      </w:tr>
      <w:tr w:rsidR="001F3818" w:rsidRPr="00B976AE" w14:paraId="45FE3C12" w14:textId="77777777" w:rsidTr="00250B75">
        <w:tc>
          <w:tcPr>
            <w:tcW w:w="1600" w:type="dxa"/>
            <w:hideMark/>
          </w:tcPr>
          <w:p w14:paraId="38911616"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N310</w:t>
            </w:r>
          </w:p>
        </w:tc>
        <w:tc>
          <w:tcPr>
            <w:tcW w:w="3777" w:type="dxa"/>
            <w:hideMark/>
          </w:tcPr>
          <w:p w14:paraId="31091F30"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1</w:t>
            </w:r>
          </w:p>
        </w:tc>
      </w:tr>
      <w:tr w:rsidR="001F3818" w:rsidRPr="00B976AE" w14:paraId="0B72F7A6" w14:textId="77777777" w:rsidTr="00250B75">
        <w:tc>
          <w:tcPr>
            <w:tcW w:w="1600" w:type="dxa"/>
            <w:hideMark/>
          </w:tcPr>
          <w:p w14:paraId="602458FF"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 xml:space="preserve">N311 </w:t>
            </w:r>
          </w:p>
        </w:tc>
        <w:tc>
          <w:tcPr>
            <w:tcW w:w="3777" w:type="dxa"/>
            <w:hideMark/>
          </w:tcPr>
          <w:p w14:paraId="6D770E78" w14:textId="77777777" w:rsidR="001F3818" w:rsidRPr="00B976AE" w:rsidRDefault="001F3818" w:rsidP="00144473">
            <w:pPr>
              <w:spacing w:after="0"/>
              <w:jc w:val="both"/>
              <w:rPr>
                <w:rFonts w:eastAsiaTheme="minorEastAsia"/>
                <w:lang w:eastAsia="ko-KR"/>
              </w:rPr>
            </w:pPr>
            <w:r w:rsidRPr="00B976AE">
              <w:rPr>
                <w:rFonts w:eastAsiaTheme="minorEastAsia"/>
                <w:lang w:eastAsia="ko-KR"/>
              </w:rPr>
              <w:t>1</w:t>
            </w:r>
          </w:p>
        </w:tc>
      </w:tr>
    </w:tbl>
    <w:p w14:paraId="03613E1C" w14:textId="77777777" w:rsidR="000D4EE3" w:rsidRPr="00C66774" w:rsidRDefault="000D4EE3" w:rsidP="006754D6">
      <w:pPr>
        <w:rPr>
          <w:rFonts w:ascii="Calibri" w:hAnsi="Calibri" w:cs="Calibri"/>
          <w:sz w:val="22"/>
          <w:szCs w:val="22"/>
        </w:rPr>
      </w:pPr>
    </w:p>
    <w:p w14:paraId="39F13D55" w14:textId="6107D2F0" w:rsidR="006D67F9" w:rsidRPr="006D67F9" w:rsidRDefault="000D4EE3" w:rsidP="006D67F9">
      <w:pPr>
        <w:pStyle w:val="3"/>
        <w:rPr>
          <w:b w:val="0"/>
          <w:lang w:eastAsia="ko-KR"/>
        </w:rPr>
      </w:pPr>
      <w:r>
        <w:rPr>
          <w:rFonts w:eastAsiaTheme="minorEastAsia"/>
          <w:b w:val="0"/>
          <w:lang w:eastAsia="ko-KR"/>
        </w:rPr>
        <w:t>Additional Modeling Component</w:t>
      </w:r>
    </w:p>
    <w:p w14:paraId="6FCA2B6F" w14:textId="1C37D1A8" w:rsidR="006D67F9" w:rsidRPr="00386ACC" w:rsidRDefault="00DE759A" w:rsidP="00386ACC">
      <w:pPr>
        <w:spacing w:before="240"/>
        <w:jc w:val="both"/>
        <w:rPr>
          <w:rFonts w:eastAsiaTheme="minorEastAsia"/>
          <w:lang w:eastAsia="ko-KR"/>
        </w:rPr>
      </w:pPr>
      <w:r>
        <w:rPr>
          <w:rFonts w:eastAsiaTheme="minorEastAsia" w:hint="eastAsia"/>
          <w:lang w:eastAsia="ko-KR"/>
        </w:rPr>
        <w:t xml:space="preserve">Since the study item needs to focus on main </w:t>
      </w:r>
      <w:r>
        <w:rPr>
          <w:rFonts w:eastAsiaTheme="minorEastAsia"/>
          <w:lang w:eastAsia="ko-KR"/>
        </w:rPr>
        <w:t>scenario</w:t>
      </w:r>
      <w:r>
        <w:rPr>
          <w:rFonts w:eastAsiaTheme="minorEastAsia" w:hint="eastAsia"/>
          <w:lang w:eastAsia="ko-KR"/>
        </w:rPr>
        <w:t xml:space="preserve">s which give potential </w:t>
      </w:r>
      <w:r w:rsidR="007653A2">
        <w:rPr>
          <w:rFonts w:eastAsiaTheme="minorEastAsia"/>
          <w:lang w:eastAsia="ko-KR"/>
        </w:rPr>
        <w:t xml:space="preserve">improvement of </w:t>
      </w:r>
      <w:r>
        <w:rPr>
          <w:rFonts w:eastAsiaTheme="minorEastAsia" w:hint="eastAsia"/>
          <w:lang w:eastAsia="ko-KR"/>
        </w:rPr>
        <w:t xml:space="preserve">mobility performance, excessive add-on </w:t>
      </w:r>
      <w:r>
        <w:rPr>
          <w:rFonts w:eastAsiaTheme="minorEastAsia"/>
          <w:lang w:eastAsia="ko-KR"/>
        </w:rPr>
        <w:t>modelling</w:t>
      </w:r>
      <w:r>
        <w:rPr>
          <w:rFonts w:eastAsiaTheme="minorEastAsia" w:hint="eastAsia"/>
          <w:lang w:eastAsia="ko-KR"/>
        </w:rPr>
        <w:t xml:space="preserve"> </w:t>
      </w:r>
      <w:r>
        <w:rPr>
          <w:rFonts w:eastAsiaTheme="minorEastAsia"/>
          <w:lang w:eastAsia="ko-KR"/>
        </w:rPr>
        <w:t>components do not need to be considered for complexity reduction of the simulator. The list of Proposal 10 includes modelling components which are considered less important.</w:t>
      </w:r>
    </w:p>
    <w:p w14:paraId="0C32841C" w14:textId="7D310B60" w:rsidR="006754D6" w:rsidRPr="00386ACC" w:rsidRDefault="006754D6" w:rsidP="00386ACC">
      <w:pPr>
        <w:spacing w:before="240"/>
        <w:jc w:val="both"/>
        <w:rPr>
          <w:rFonts w:eastAsiaTheme="minorEastAsia"/>
          <w:b/>
          <w:lang w:eastAsia="ko-KR"/>
        </w:rPr>
      </w:pPr>
      <w:r w:rsidRPr="00386ACC">
        <w:rPr>
          <w:rFonts w:eastAsiaTheme="minorEastAsia"/>
          <w:b/>
          <w:lang w:eastAsia="ko-KR"/>
        </w:rPr>
        <w:t xml:space="preserve">Proposal </w:t>
      </w:r>
      <w:r w:rsidR="00386ACC" w:rsidRPr="00386ACC">
        <w:rPr>
          <w:rFonts w:eastAsiaTheme="minorEastAsia"/>
          <w:b/>
          <w:lang w:eastAsia="ko-KR"/>
        </w:rPr>
        <w:t>10</w:t>
      </w:r>
      <w:r w:rsidRPr="00386ACC">
        <w:rPr>
          <w:rFonts w:eastAsiaTheme="minorEastAsia"/>
          <w:b/>
          <w:lang w:eastAsia="ko-KR"/>
        </w:rPr>
        <w:t>. The following models of TR38.901 are not considered:</w:t>
      </w:r>
    </w:p>
    <w:p w14:paraId="1E95D4A6" w14:textId="087919AB" w:rsidR="002B032C" w:rsidRPr="00386ACC" w:rsidRDefault="002B032C" w:rsidP="00386ACC">
      <w:pPr>
        <w:pStyle w:val="a6"/>
        <w:numPr>
          <w:ilvl w:val="0"/>
          <w:numId w:val="34"/>
        </w:numPr>
        <w:spacing w:before="240"/>
        <w:jc w:val="both"/>
        <w:rPr>
          <w:rFonts w:eastAsiaTheme="minorEastAsia"/>
          <w:b/>
          <w:lang w:eastAsia="ko-KR"/>
        </w:rPr>
      </w:pPr>
      <w:r w:rsidRPr="00386ACC">
        <w:rPr>
          <w:rFonts w:eastAsiaTheme="minorEastAsia"/>
          <w:b/>
          <w:lang w:eastAsia="ko-KR"/>
        </w:rPr>
        <w:t>Oxygen absorption (7.6.1 of TR 38.901)</w:t>
      </w:r>
    </w:p>
    <w:p w14:paraId="750BB4B3" w14:textId="7535BE84" w:rsidR="002B032C" w:rsidRPr="00386ACC" w:rsidRDefault="002B032C" w:rsidP="00386ACC">
      <w:pPr>
        <w:pStyle w:val="a6"/>
        <w:numPr>
          <w:ilvl w:val="0"/>
          <w:numId w:val="34"/>
        </w:numPr>
        <w:spacing w:before="240"/>
        <w:jc w:val="both"/>
        <w:rPr>
          <w:rFonts w:eastAsiaTheme="minorEastAsia"/>
          <w:b/>
          <w:lang w:eastAsia="ko-KR"/>
        </w:rPr>
      </w:pPr>
      <w:r w:rsidRPr="00386ACC">
        <w:rPr>
          <w:rFonts w:eastAsiaTheme="minorEastAsia"/>
          <w:b/>
          <w:lang w:eastAsia="ko-KR"/>
        </w:rPr>
        <w:t>Large bandwidth and large antenna array (7.6.2)</w:t>
      </w:r>
    </w:p>
    <w:p w14:paraId="5D203368" w14:textId="45D817F0" w:rsidR="002B032C" w:rsidRPr="00386ACC" w:rsidRDefault="002B032C" w:rsidP="00386ACC">
      <w:pPr>
        <w:pStyle w:val="a6"/>
        <w:numPr>
          <w:ilvl w:val="0"/>
          <w:numId w:val="34"/>
        </w:numPr>
        <w:spacing w:before="240"/>
        <w:jc w:val="both"/>
        <w:rPr>
          <w:rFonts w:eastAsiaTheme="minorEastAsia"/>
          <w:b/>
          <w:lang w:eastAsia="ko-KR"/>
        </w:rPr>
      </w:pPr>
      <w:r w:rsidRPr="00386ACC">
        <w:rPr>
          <w:rFonts w:eastAsiaTheme="minorEastAsia"/>
          <w:b/>
          <w:lang w:eastAsia="ko-KR"/>
        </w:rPr>
        <w:t>Time-varying Doppler shift (7.6.6)</w:t>
      </w:r>
    </w:p>
    <w:p w14:paraId="37610AB4" w14:textId="1BE7B1D2" w:rsidR="002B032C" w:rsidRPr="00386ACC" w:rsidRDefault="002B032C" w:rsidP="00386ACC">
      <w:pPr>
        <w:pStyle w:val="a6"/>
        <w:numPr>
          <w:ilvl w:val="0"/>
          <w:numId w:val="34"/>
        </w:numPr>
        <w:spacing w:before="240"/>
        <w:jc w:val="both"/>
        <w:rPr>
          <w:rFonts w:eastAsiaTheme="minorEastAsia"/>
          <w:b/>
          <w:lang w:eastAsia="ko-KR"/>
        </w:rPr>
      </w:pPr>
      <w:r w:rsidRPr="00386ACC">
        <w:rPr>
          <w:rFonts w:eastAsiaTheme="minorEastAsia"/>
          <w:b/>
          <w:lang w:eastAsia="ko-KR"/>
        </w:rPr>
        <w:t>UT rotation (7.6.7)</w:t>
      </w:r>
    </w:p>
    <w:p w14:paraId="20E460C7" w14:textId="587902F4" w:rsidR="002B032C" w:rsidRPr="00386ACC" w:rsidRDefault="002B032C" w:rsidP="00386ACC">
      <w:pPr>
        <w:pStyle w:val="a6"/>
        <w:numPr>
          <w:ilvl w:val="0"/>
          <w:numId w:val="34"/>
        </w:numPr>
        <w:spacing w:before="240"/>
        <w:jc w:val="both"/>
        <w:rPr>
          <w:rFonts w:eastAsiaTheme="minorEastAsia"/>
          <w:b/>
          <w:lang w:eastAsia="ko-KR"/>
        </w:rPr>
      </w:pPr>
      <w:r w:rsidRPr="00386ACC">
        <w:rPr>
          <w:rFonts w:eastAsiaTheme="minorEastAsia"/>
          <w:b/>
          <w:lang w:eastAsia="ko-KR"/>
        </w:rPr>
        <w:t>Explicit ground reflection model (7.6.8)</w:t>
      </w:r>
    </w:p>
    <w:p w14:paraId="7AB40354" w14:textId="5DCBCFEC" w:rsidR="006754D6" w:rsidRPr="00386ACC" w:rsidRDefault="00DE759A" w:rsidP="00386ACC">
      <w:pPr>
        <w:spacing w:before="240"/>
        <w:jc w:val="both"/>
        <w:rPr>
          <w:rFonts w:eastAsiaTheme="minorEastAsia"/>
          <w:lang w:eastAsia="ko-KR"/>
        </w:rPr>
      </w:pPr>
      <w:r>
        <w:rPr>
          <w:rFonts w:eastAsiaTheme="minorEastAsia" w:hint="eastAsia"/>
          <w:lang w:eastAsia="ko-KR"/>
        </w:rPr>
        <w:t xml:space="preserve">We </w:t>
      </w:r>
      <w:r>
        <w:rPr>
          <w:rFonts w:eastAsiaTheme="minorEastAsia"/>
          <w:lang w:eastAsia="ko-KR"/>
        </w:rPr>
        <w:t>see sudden blockage for example by bus or other moving object may have some impact to mobility performance. To see this effect, blockage model may be further considered. Also, if</w:t>
      </w:r>
      <w:r>
        <w:rPr>
          <w:rFonts w:eastAsiaTheme="minorEastAsia" w:hint="eastAsia"/>
          <w:lang w:eastAsia="ko-KR"/>
        </w:rPr>
        <w:t xml:space="preserve"> RAN2 decides to evalu</w:t>
      </w:r>
      <w:r>
        <w:rPr>
          <w:rFonts w:eastAsiaTheme="minorEastAsia"/>
          <w:lang w:eastAsia="ko-KR"/>
        </w:rPr>
        <w:t>ate inter-frequency modelling, correlation modelling for multi-frequency simulation to adjust some parameters may be considered. However, those modelling components are considered not essential.</w:t>
      </w:r>
    </w:p>
    <w:p w14:paraId="0CE4D300" w14:textId="3B8BDD0C" w:rsidR="00C66774" w:rsidRPr="00386ACC" w:rsidRDefault="00C66774" w:rsidP="00386ACC">
      <w:pPr>
        <w:spacing w:before="240"/>
        <w:jc w:val="both"/>
        <w:rPr>
          <w:rFonts w:eastAsiaTheme="minorEastAsia"/>
          <w:b/>
          <w:lang w:eastAsia="ko-KR"/>
        </w:rPr>
      </w:pPr>
      <w:r w:rsidRPr="00386ACC">
        <w:rPr>
          <w:rFonts w:eastAsiaTheme="minorEastAsia" w:hint="eastAsia"/>
          <w:b/>
          <w:lang w:eastAsia="ko-KR"/>
        </w:rPr>
        <w:t>Proposal 1</w:t>
      </w:r>
      <w:r w:rsidR="00386ACC" w:rsidRPr="00386ACC">
        <w:rPr>
          <w:rFonts w:eastAsiaTheme="minorEastAsia"/>
          <w:b/>
          <w:lang w:eastAsia="ko-KR"/>
        </w:rPr>
        <w:t>1</w:t>
      </w:r>
      <w:r w:rsidRPr="00386ACC">
        <w:rPr>
          <w:rFonts w:eastAsiaTheme="minorEastAsia" w:hint="eastAsia"/>
          <w:b/>
          <w:lang w:eastAsia="ko-KR"/>
        </w:rPr>
        <w:t xml:space="preserve">. The following models of TR 38.901 can be further considered after the baseline </w:t>
      </w:r>
      <w:r w:rsidRPr="00386ACC">
        <w:rPr>
          <w:rFonts w:eastAsiaTheme="minorEastAsia"/>
          <w:b/>
          <w:lang w:eastAsia="ko-KR"/>
        </w:rPr>
        <w:t>evaluation.</w:t>
      </w:r>
    </w:p>
    <w:p w14:paraId="321337D6" w14:textId="77777777" w:rsidR="00DE759A" w:rsidRPr="00386ACC" w:rsidRDefault="00DE759A" w:rsidP="00DE759A">
      <w:pPr>
        <w:pStyle w:val="a6"/>
        <w:numPr>
          <w:ilvl w:val="0"/>
          <w:numId w:val="34"/>
        </w:numPr>
        <w:spacing w:before="240"/>
        <w:jc w:val="both"/>
        <w:rPr>
          <w:rFonts w:eastAsiaTheme="minorEastAsia"/>
          <w:b/>
          <w:lang w:eastAsia="ko-KR"/>
        </w:rPr>
      </w:pPr>
      <w:r w:rsidRPr="00386ACC">
        <w:rPr>
          <w:rFonts w:eastAsiaTheme="minorEastAsia"/>
          <w:b/>
          <w:lang w:eastAsia="ko-KR"/>
        </w:rPr>
        <w:lastRenderedPageBreak/>
        <w:t>Blockage (7.6.4)</w:t>
      </w:r>
    </w:p>
    <w:p w14:paraId="3031E299" w14:textId="465E3A5A" w:rsidR="00C66774" w:rsidRPr="00386ACC" w:rsidRDefault="00C66774" w:rsidP="00386ACC">
      <w:pPr>
        <w:pStyle w:val="a6"/>
        <w:numPr>
          <w:ilvl w:val="0"/>
          <w:numId w:val="34"/>
        </w:numPr>
        <w:spacing w:before="240"/>
        <w:jc w:val="both"/>
        <w:rPr>
          <w:rFonts w:eastAsiaTheme="minorEastAsia"/>
          <w:b/>
          <w:lang w:eastAsia="ko-KR"/>
        </w:rPr>
      </w:pPr>
      <w:r w:rsidRPr="00386ACC">
        <w:rPr>
          <w:rFonts w:eastAsiaTheme="minorEastAsia"/>
          <w:b/>
          <w:lang w:eastAsia="ko-KR"/>
        </w:rPr>
        <w:t>Correlation modeling for multi-frequency simulation (7.6.5)</w:t>
      </w:r>
    </w:p>
    <w:p w14:paraId="6905C386" w14:textId="77777777" w:rsidR="006754D6" w:rsidRDefault="006754D6" w:rsidP="001B6510">
      <w:pPr>
        <w:jc w:val="both"/>
      </w:pPr>
    </w:p>
    <w:p w14:paraId="48414B38" w14:textId="5766D9D2" w:rsidR="001B6510" w:rsidRPr="007102EA" w:rsidRDefault="001B6510" w:rsidP="002B032C">
      <w:pPr>
        <w:pStyle w:val="1"/>
        <w:jc w:val="both"/>
      </w:pPr>
      <w:r>
        <w:t>Conclusion</w:t>
      </w:r>
    </w:p>
    <w:p w14:paraId="436C2869" w14:textId="01BE92E3" w:rsidR="00254BC5" w:rsidRDefault="004B347C" w:rsidP="001B6510">
      <w:pPr>
        <w:rPr>
          <w:lang w:eastAsia="ko-KR"/>
        </w:rPr>
      </w:pPr>
      <w:r w:rsidRPr="007102EA">
        <w:rPr>
          <w:lang w:eastAsia="ko-KR"/>
        </w:rPr>
        <w:t xml:space="preserve">RAN2 is requested to discuss and </w:t>
      </w:r>
      <w:r w:rsidR="00FF4A78">
        <w:rPr>
          <w:lang w:eastAsia="ko-KR"/>
        </w:rPr>
        <w:t>agree the following proposal</w:t>
      </w:r>
      <w:r w:rsidR="00DD6655">
        <w:rPr>
          <w:lang w:eastAsia="ko-KR"/>
        </w:rPr>
        <w:t>s</w:t>
      </w:r>
      <w:r w:rsidRPr="007102EA">
        <w:rPr>
          <w:lang w:eastAsia="ko-KR"/>
        </w:rPr>
        <w:t>:</w:t>
      </w:r>
    </w:p>
    <w:p w14:paraId="5C3CFD83" w14:textId="77777777" w:rsidR="000C635B" w:rsidRPr="001B15F1" w:rsidRDefault="000C635B" w:rsidP="000C635B">
      <w:pPr>
        <w:spacing w:before="240"/>
        <w:jc w:val="both"/>
        <w:rPr>
          <w:rFonts w:eastAsiaTheme="minorEastAsia"/>
          <w:b/>
          <w:lang w:eastAsia="ko-KR"/>
        </w:rPr>
      </w:pPr>
      <w:r w:rsidRPr="001B15F1">
        <w:rPr>
          <w:rFonts w:eastAsiaTheme="minorEastAsia"/>
          <w:b/>
          <w:lang w:eastAsia="ko-KR"/>
        </w:rPr>
        <w:t xml:space="preserve">Proposal 1. Both FR1 and FR2-1 are </w:t>
      </w:r>
      <w:r>
        <w:rPr>
          <w:rFonts w:eastAsiaTheme="minorEastAsia"/>
          <w:b/>
          <w:lang w:eastAsia="ko-KR"/>
        </w:rPr>
        <w:t>evaluated</w:t>
      </w:r>
      <w:r w:rsidRPr="001B15F1">
        <w:rPr>
          <w:rFonts w:eastAsiaTheme="minorEastAsia"/>
          <w:b/>
          <w:lang w:eastAsia="ko-KR"/>
        </w:rPr>
        <w:t>. FFS exact frequency band.</w:t>
      </w:r>
    </w:p>
    <w:p w14:paraId="0121DBBF" w14:textId="77777777" w:rsidR="000C635B" w:rsidRPr="00CC2BE2" w:rsidRDefault="000C635B" w:rsidP="000C635B">
      <w:pPr>
        <w:rPr>
          <w:b/>
          <w:lang w:val="en-US"/>
        </w:rPr>
      </w:pPr>
      <w:r w:rsidRPr="00CC2BE2">
        <w:rPr>
          <w:rFonts w:hint="eastAsia"/>
          <w:b/>
        </w:rPr>
        <w:t xml:space="preserve">Proposal </w:t>
      </w:r>
      <w:r>
        <w:rPr>
          <w:b/>
        </w:rPr>
        <w:t>2</w:t>
      </w:r>
      <w:r w:rsidRPr="00CC2BE2">
        <w:rPr>
          <w:rFonts w:hint="eastAsia"/>
          <w:b/>
        </w:rPr>
        <w:t xml:space="preserve">. RAN2 to prioritize </w:t>
      </w:r>
      <w:r>
        <w:rPr>
          <w:b/>
        </w:rPr>
        <w:t>UMi channel</w:t>
      </w:r>
      <w:r w:rsidRPr="00CC2BE2">
        <w:rPr>
          <w:rFonts w:hint="eastAsia"/>
          <w:b/>
        </w:rPr>
        <w:t xml:space="preserve"> model with hexagonal cells as a starting point.</w:t>
      </w:r>
    </w:p>
    <w:p w14:paraId="071F868B" w14:textId="77777777" w:rsidR="000C635B" w:rsidRPr="00C75448" w:rsidRDefault="000C635B" w:rsidP="000C635B">
      <w:pPr>
        <w:rPr>
          <w:b/>
        </w:rPr>
      </w:pPr>
      <w:r w:rsidRPr="00C75448">
        <w:rPr>
          <w:b/>
        </w:rPr>
        <w:t xml:space="preserve">Proposal </w:t>
      </w:r>
      <w:r>
        <w:rPr>
          <w:b/>
        </w:rPr>
        <w:t>3</w:t>
      </w:r>
      <w:r w:rsidRPr="00C75448">
        <w:rPr>
          <w:b/>
        </w:rPr>
        <w:t xml:space="preserve">. RAN2 to prioritize intra-frequency simulation. </w:t>
      </w:r>
    </w:p>
    <w:p w14:paraId="47942914" w14:textId="77777777" w:rsidR="000C635B" w:rsidRPr="00C50E12" w:rsidRDefault="000C635B" w:rsidP="000C635B">
      <w:pPr>
        <w:rPr>
          <w:b/>
        </w:rPr>
      </w:pPr>
      <w:r w:rsidRPr="00C50E12">
        <w:rPr>
          <w:b/>
        </w:rPr>
        <w:t xml:space="preserve">Proposal 4. No formal calibration among companies is </w:t>
      </w:r>
      <w:r>
        <w:rPr>
          <w:b/>
        </w:rPr>
        <w:t>necessary.</w:t>
      </w:r>
    </w:p>
    <w:p w14:paraId="7FCF1F05" w14:textId="77777777" w:rsidR="000C635B" w:rsidRPr="004C3034" w:rsidRDefault="000C635B" w:rsidP="000C635B">
      <w:pPr>
        <w:spacing w:before="240"/>
        <w:jc w:val="both"/>
        <w:rPr>
          <w:rFonts w:eastAsiaTheme="minorEastAsia"/>
          <w:b/>
          <w:lang w:eastAsia="ko-KR"/>
        </w:rPr>
      </w:pPr>
      <w:r w:rsidRPr="004C3034">
        <w:rPr>
          <w:rFonts w:eastAsiaTheme="minorEastAsia"/>
          <w:b/>
          <w:lang w:eastAsia="ko-KR"/>
        </w:rPr>
        <w:t xml:space="preserve">Proposal </w:t>
      </w:r>
      <w:r>
        <w:rPr>
          <w:rFonts w:eastAsiaTheme="minorEastAsia"/>
          <w:b/>
          <w:lang w:eastAsia="ko-KR"/>
        </w:rPr>
        <w:t>5</w:t>
      </w:r>
      <w:r w:rsidRPr="004C3034">
        <w:rPr>
          <w:rFonts w:eastAsiaTheme="minorEastAsia"/>
          <w:b/>
          <w:lang w:eastAsia="ko-KR"/>
        </w:rPr>
        <w:t xml:space="preserve">. RAN2 shall consider spatial consistency </w:t>
      </w:r>
      <w:r>
        <w:rPr>
          <w:rFonts w:eastAsiaTheme="minorEastAsia"/>
          <w:b/>
          <w:lang w:eastAsia="ko-KR"/>
        </w:rPr>
        <w:t xml:space="preserve">with correlation distance </w:t>
      </w:r>
      <w:r w:rsidRPr="004C3034">
        <w:rPr>
          <w:rFonts w:eastAsiaTheme="minorEastAsia"/>
          <w:b/>
          <w:lang w:eastAsia="ko-KR"/>
        </w:rPr>
        <w:t>on shadow fading and large-scale parameters, according to TR 38.901.</w:t>
      </w:r>
    </w:p>
    <w:p w14:paraId="0D4D3DBB" w14:textId="77777777" w:rsidR="000C635B" w:rsidRPr="00793264" w:rsidRDefault="000C635B" w:rsidP="000C635B">
      <w:pPr>
        <w:spacing w:before="240"/>
        <w:jc w:val="both"/>
        <w:rPr>
          <w:rFonts w:eastAsiaTheme="minorEastAsia"/>
          <w:b/>
          <w:lang w:eastAsia="ko-KR"/>
        </w:rPr>
      </w:pPr>
      <w:r w:rsidRPr="00793264">
        <w:rPr>
          <w:rFonts w:eastAsiaTheme="minorEastAsia"/>
          <w:b/>
          <w:lang w:eastAsia="ko-KR"/>
        </w:rPr>
        <w:t xml:space="preserve">Proposal </w:t>
      </w:r>
      <w:r>
        <w:rPr>
          <w:rFonts w:eastAsiaTheme="minorEastAsia"/>
          <w:b/>
          <w:lang w:eastAsia="ko-KR"/>
        </w:rPr>
        <w:t>6</w:t>
      </w:r>
      <w:r w:rsidRPr="00793264">
        <w:rPr>
          <w:rFonts w:eastAsiaTheme="minorEastAsia"/>
          <w:b/>
          <w:lang w:eastAsia="ko-KR"/>
        </w:rPr>
        <w:t xml:space="preserve">. </w:t>
      </w:r>
      <w:r>
        <w:rPr>
          <w:rFonts w:eastAsiaTheme="minorEastAsia"/>
          <w:b/>
          <w:lang w:eastAsia="ko-KR"/>
        </w:rPr>
        <w:t>RAN2 shall consider d</w:t>
      </w:r>
      <w:r w:rsidRPr="00793264">
        <w:rPr>
          <w:rFonts w:eastAsiaTheme="minorEastAsia"/>
          <w:b/>
          <w:lang w:eastAsia="ko-KR"/>
        </w:rPr>
        <w:t>is</w:t>
      </w:r>
      <w:r>
        <w:rPr>
          <w:rFonts w:eastAsiaTheme="minorEastAsia"/>
          <w:b/>
          <w:lang w:eastAsia="ko-KR"/>
        </w:rPr>
        <w:t>tance-dependent LOS probability, according to TR 38.901</w:t>
      </w:r>
      <w:r w:rsidRPr="00793264">
        <w:rPr>
          <w:rFonts w:eastAsiaTheme="minorEastAsia"/>
          <w:b/>
          <w:lang w:eastAsia="ko-KR"/>
        </w:rPr>
        <w:t>.</w:t>
      </w:r>
    </w:p>
    <w:p w14:paraId="0D8D3B93" w14:textId="77777777" w:rsidR="000C635B" w:rsidRPr="00FA0AD9" w:rsidRDefault="000C635B" w:rsidP="000C635B">
      <w:pPr>
        <w:spacing w:before="240"/>
        <w:jc w:val="both"/>
        <w:rPr>
          <w:rFonts w:eastAsiaTheme="minorEastAsia"/>
          <w:lang w:eastAsia="ko-KR"/>
        </w:rPr>
      </w:pPr>
      <w:r w:rsidRPr="004C3034">
        <w:rPr>
          <w:rFonts w:eastAsiaTheme="minorEastAsia"/>
          <w:b/>
          <w:lang w:eastAsia="ko-KR"/>
        </w:rPr>
        <w:t xml:space="preserve">Proposal </w:t>
      </w:r>
      <w:r>
        <w:rPr>
          <w:rFonts w:eastAsiaTheme="minorEastAsia"/>
          <w:b/>
          <w:lang w:eastAsia="ko-KR"/>
        </w:rPr>
        <w:t>7</w:t>
      </w:r>
      <w:r w:rsidRPr="004C3034">
        <w:rPr>
          <w:rFonts w:eastAsiaTheme="minorEastAsia"/>
          <w:b/>
          <w:lang w:eastAsia="ko-KR"/>
        </w:rPr>
        <w:t xml:space="preserve">. RAN2 shall consider spatial consistency </w:t>
      </w:r>
      <w:r>
        <w:rPr>
          <w:rFonts w:eastAsiaTheme="minorEastAsia"/>
          <w:b/>
          <w:lang w:eastAsia="ko-KR"/>
        </w:rPr>
        <w:t>of LOS-NLOS transition</w:t>
      </w:r>
      <w:r w:rsidRPr="004C3034">
        <w:rPr>
          <w:rFonts w:eastAsiaTheme="minorEastAsia"/>
          <w:b/>
          <w:lang w:eastAsia="ko-KR"/>
        </w:rPr>
        <w:t>, according to TR 38.901.</w:t>
      </w:r>
    </w:p>
    <w:p w14:paraId="41DB994D" w14:textId="77777777" w:rsidR="000C635B" w:rsidRPr="007F255A" w:rsidRDefault="000C635B" w:rsidP="000C635B">
      <w:pPr>
        <w:spacing w:before="240"/>
        <w:jc w:val="both"/>
        <w:rPr>
          <w:rFonts w:eastAsiaTheme="minorEastAsia"/>
          <w:lang w:eastAsia="ko-KR"/>
        </w:rPr>
      </w:pPr>
      <w:r w:rsidRPr="007F255A">
        <w:rPr>
          <w:rFonts w:eastAsiaTheme="minorEastAsia"/>
          <w:b/>
          <w:lang w:eastAsia="ko-KR"/>
        </w:rPr>
        <w:t xml:space="preserve">Proposal </w:t>
      </w:r>
      <w:r>
        <w:rPr>
          <w:rFonts w:eastAsiaTheme="minorEastAsia"/>
          <w:b/>
          <w:lang w:eastAsia="ko-KR"/>
        </w:rPr>
        <w:t>8</w:t>
      </w:r>
      <w:r w:rsidRPr="007F255A">
        <w:rPr>
          <w:rFonts w:eastAsiaTheme="minorEastAsia"/>
          <w:b/>
          <w:lang w:eastAsia="ko-KR"/>
        </w:rPr>
        <w:t>. For simplified simulation, fast-fading model is optional, whether to adopt it is up to each company.</w:t>
      </w:r>
    </w:p>
    <w:p w14:paraId="2613EE7A" w14:textId="77777777" w:rsidR="000C635B" w:rsidRPr="00D079A0" w:rsidRDefault="000C635B" w:rsidP="000C635B">
      <w:pPr>
        <w:spacing w:before="240"/>
        <w:jc w:val="both"/>
        <w:rPr>
          <w:rFonts w:eastAsiaTheme="minorEastAsia"/>
          <w:b/>
          <w:lang w:eastAsia="ko-KR"/>
        </w:rPr>
      </w:pPr>
      <w:r w:rsidRPr="00D079A0">
        <w:rPr>
          <w:rFonts w:eastAsiaTheme="minorEastAsia"/>
          <w:b/>
          <w:lang w:eastAsia="ko-KR"/>
        </w:rPr>
        <w:t>Proposal 9. For handover failure/RLF/Ping-pong modeling, TR 36.839 is a baseline.</w:t>
      </w:r>
    </w:p>
    <w:p w14:paraId="7944D335" w14:textId="77777777" w:rsidR="000C635B" w:rsidRPr="00386ACC" w:rsidRDefault="000C635B" w:rsidP="000C635B">
      <w:pPr>
        <w:spacing w:before="240"/>
        <w:jc w:val="both"/>
        <w:rPr>
          <w:rFonts w:eastAsiaTheme="minorEastAsia"/>
          <w:b/>
          <w:lang w:eastAsia="ko-KR"/>
        </w:rPr>
      </w:pPr>
      <w:r w:rsidRPr="00386ACC">
        <w:rPr>
          <w:rFonts w:eastAsiaTheme="minorEastAsia"/>
          <w:b/>
          <w:lang w:eastAsia="ko-KR"/>
        </w:rPr>
        <w:t>Proposal 10. The following models of TR38.901 are not considered:</w:t>
      </w:r>
    </w:p>
    <w:p w14:paraId="60678C5B"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Oxygen absorption (7.6.1 of TR 38.901)</w:t>
      </w:r>
    </w:p>
    <w:p w14:paraId="7F805719"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Large bandwidth and large antenna array (7.6.2)</w:t>
      </w:r>
    </w:p>
    <w:p w14:paraId="799A4454"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Time-varying Doppler shift (7.6.6)</w:t>
      </w:r>
    </w:p>
    <w:p w14:paraId="2E3C3A3C"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UT rotation (7.6.7)</w:t>
      </w:r>
    </w:p>
    <w:p w14:paraId="5792E30B"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Explicit ground reflection model (7.6.8)</w:t>
      </w:r>
    </w:p>
    <w:p w14:paraId="470301A2" w14:textId="77777777" w:rsidR="000C635B" w:rsidRPr="00386ACC" w:rsidRDefault="000C635B" w:rsidP="000C635B">
      <w:pPr>
        <w:spacing w:before="240"/>
        <w:jc w:val="both"/>
        <w:rPr>
          <w:rFonts w:eastAsiaTheme="minorEastAsia"/>
          <w:b/>
          <w:lang w:eastAsia="ko-KR"/>
        </w:rPr>
      </w:pPr>
      <w:r w:rsidRPr="00386ACC">
        <w:rPr>
          <w:rFonts w:eastAsiaTheme="minorEastAsia" w:hint="eastAsia"/>
          <w:b/>
          <w:lang w:eastAsia="ko-KR"/>
        </w:rPr>
        <w:t>Proposal 1</w:t>
      </w:r>
      <w:r w:rsidRPr="00386ACC">
        <w:rPr>
          <w:rFonts w:eastAsiaTheme="minorEastAsia"/>
          <w:b/>
          <w:lang w:eastAsia="ko-KR"/>
        </w:rPr>
        <w:t>1</w:t>
      </w:r>
      <w:r w:rsidRPr="00386ACC">
        <w:rPr>
          <w:rFonts w:eastAsiaTheme="minorEastAsia" w:hint="eastAsia"/>
          <w:b/>
          <w:lang w:eastAsia="ko-KR"/>
        </w:rPr>
        <w:t xml:space="preserve">. The following models of TR 38.901 can be further considered after the baseline </w:t>
      </w:r>
      <w:r w:rsidRPr="00386ACC">
        <w:rPr>
          <w:rFonts w:eastAsiaTheme="minorEastAsia"/>
          <w:b/>
          <w:lang w:eastAsia="ko-KR"/>
        </w:rPr>
        <w:t>evaluation.</w:t>
      </w:r>
    </w:p>
    <w:p w14:paraId="59628C60"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Blockage (7.6.4)</w:t>
      </w:r>
    </w:p>
    <w:p w14:paraId="34B027A0" w14:textId="77777777" w:rsidR="000C635B" w:rsidRPr="00386ACC" w:rsidRDefault="000C635B" w:rsidP="000C635B">
      <w:pPr>
        <w:pStyle w:val="a6"/>
        <w:numPr>
          <w:ilvl w:val="0"/>
          <w:numId w:val="34"/>
        </w:numPr>
        <w:spacing w:before="240"/>
        <w:jc w:val="both"/>
        <w:rPr>
          <w:rFonts w:eastAsiaTheme="minorEastAsia"/>
          <w:b/>
          <w:lang w:eastAsia="ko-KR"/>
        </w:rPr>
      </w:pPr>
      <w:r w:rsidRPr="00386ACC">
        <w:rPr>
          <w:rFonts w:eastAsiaTheme="minorEastAsia"/>
          <w:b/>
          <w:lang w:eastAsia="ko-KR"/>
        </w:rPr>
        <w:t>Correlation modeling for multi-frequency simulation (7.6.5)</w:t>
      </w:r>
    </w:p>
    <w:p w14:paraId="53C291A8" w14:textId="3C3F58E1" w:rsidR="000A3488" w:rsidRPr="007102EA" w:rsidRDefault="000A3488" w:rsidP="000A3488">
      <w:pPr>
        <w:pStyle w:val="1"/>
        <w:jc w:val="both"/>
      </w:pPr>
      <w:r>
        <w:t>References</w:t>
      </w:r>
    </w:p>
    <w:p w14:paraId="6A5ACD32" w14:textId="524DF935" w:rsidR="000A3488" w:rsidRDefault="000A3488" w:rsidP="000A3488">
      <w:pPr>
        <w:rPr>
          <w:lang w:eastAsia="ko-KR"/>
        </w:rPr>
      </w:pPr>
      <w:r>
        <w:rPr>
          <w:lang w:eastAsia="ko-KR"/>
        </w:rPr>
        <w:t xml:space="preserve">[1] </w:t>
      </w:r>
      <w:r w:rsidR="00425BEE">
        <w:rPr>
          <w:lang w:eastAsia="ko-KR"/>
        </w:rPr>
        <w:t xml:space="preserve">RP-240082, </w:t>
      </w:r>
      <w:r w:rsidR="00425BEE" w:rsidRPr="00425BEE">
        <w:rPr>
          <w:lang w:eastAsia="ko-KR"/>
        </w:rPr>
        <w:t>Revised SID on AIML for mobility in NR</w:t>
      </w:r>
    </w:p>
    <w:p w14:paraId="5D85094C" w14:textId="77777777" w:rsidR="000A3488" w:rsidRPr="000A3488" w:rsidRDefault="000A3488" w:rsidP="001B6510">
      <w:pPr>
        <w:rPr>
          <w:lang w:eastAsia="ko-KR"/>
        </w:rPr>
      </w:pPr>
    </w:p>
    <w:sectPr w:rsidR="000A3488" w:rsidRPr="000A3488">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B7C487" w14:textId="77777777" w:rsidR="003A4B0B" w:rsidRDefault="003A4B0B" w:rsidP="000B4C53">
      <w:pPr>
        <w:spacing w:after="0"/>
      </w:pPr>
      <w:r>
        <w:separator/>
      </w:r>
    </w:p>
  </w:endnote>
  <w:endnote w:type="continuationSeparator" w:id="0">
    <w:p w14:paraId="4EFAEA67" w14:textId="77777777" w:rsidR="003A4B0B" w:rsidRDefault="003A4B0B" w:rsidP="000B4C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94C433" w14:textId="77777777" w:rsidR="003A4B0B" w:rsidRDefault="003A4B0B" w:rsidP="000B4C53">
      <w:pPr>
        <w:spacing w:after="0"/>
      </w:pPr>
      <w:r>
        <w:separator/>
      </w:r>
    </w:p>
  </w:footnote>
  <w:footnote w:type="continuationSeparator" w:id="0">
    <w:p w14:paraId="310DFC80" w14:textId="77777777" w:rsidR="003A4B0B" w:rsidRDefault="003A4B0B" w:rsidP="000B4C5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52B11"/>
    <w:multiLevelType w:val="multilevel"/>
    <w:tmpl w:val="AED8194C"/>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1955EAA"/>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335383D"/>
    <w:multiLevelType w:val="hybridMultilevel"/>
    <w:tmpl w:val="A5BEFF3A"/>
    <w:lvl w:ilvl="0" w:tplc="B38A291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33C5540"/>
    <w:multiLevelType w:val="hybridMultilevel"/>
    <w:tmpl w:val="5DE8E21E"/>
    <w:lvl w:ilvl="0" w:tplc="16B0BF58">
      <w:start w:val="1"/>
      <w:numFmt w:val="decimal"/>
      <w:lvlText w:val="%1&gt;"/>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042F3966"/>
    <w:multiLevelType w:val="hybridMultilevel"/>
    <w:tmpl w:val="77DCB8CE"/>
    <w:lvl w:ilvl="0" w:tplc="40090011">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6A50BD5"/>
    <w:multiLevelType w:val="hybridMultilevel"/>
    <w:tmpl w:val="AF327E36"/>
    <w:lvl w:ilvl="0" w:tplc="773A74D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9163E2E"/>
    <w:multiLevelType w:val="hybridMultilevel"/>
    <w:tmpl w:val="FD728E98"/>
    <w:lvl w:ilvl="0" w:tplc="F4FC267E">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9B17D5A"/>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F46CBC"/>
    <w:multiLevelType w:val="hybridMultilevel"/>
    <w:tmpl w:val="6BAC1A98"/>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B7241D5"/>
    <w:multiLevelType w:val="hybridMultilevel"/>
    <w:tmpl w:val="5DE8E21E"/>
    <w:lvl w:ilvl="0" w:tplc="16B0BF58">
      <w:start w:val="1"/>
      <w:numFmt w:val="decimal"/>
      <w:lvlText w:val="%1&gt;"/>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0" w15:restartNumberingAfterBreak="0">
    <w:nsid w:val="0CD321DF"/>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1E07CEC"/>
    <w:multiLevelType w:val="hybridMultilevel"/>
    <w:tmpl w:val="6840CE00"/>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63771FA"/>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0616B18"/>
    <w:multiLevelType w:val="hybridMultilevel"/>
    <w:tmpl w:val="6494166E"/>
    <w:lvl w:ilvl="0" w:tplc="04440C2C">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3FC2D22"/>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5C73D5"/>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DF5429E"/>
    <w:multiLevelType w:val="hybridMultilevel"/>
    <w:tmpl w:val="C4F201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30823655"/>
    <w:multiLevelType w:val="hybridMultilevel"/>
    <w:tmpl w:val="2284A9AC"/>
    <w:lvl w:ilvl="0" w:tplc="98522D88">
      <w:start w:val="1"/>
      <w:numFmt w:val="bullet"/>
      <w:lvlText w:val="–"/>
      <w:lvlJc w:val="left"/>
      <w:pPr>
        <w:tabs>
          <w:tab w:val="num" w:pos="720"/>
        </w:tabs>
        <w:ind w:left="720" w:hanging="360"/>
      </w:pPr>
      <w:rPr>
        <w:rFonts w:ascii="Arial" w:hAnsi="Arial" w:hint="default"/>
      </w:rPr>
    </w:lvl>
    <w:lvl w:ilvl="1" w:tplc="0EAE7426">
      <w:start w:val="1"/>
      <w:numFmt w:val="bullet"/>
      <w:lvlText w:val="–"/>
      <w:lvlJc w:val="left"/>
      <w:pPr>
        <w:tabs>
          <w:tab w:val="num" w:pos="1440"/>
        </w:tabs>
        <w:ind w:left="1440" w:hanging="360"/>
      </w:pPr>
      <w:rPr>
        <w:rFonts w:ascii="Arial" w:hAnsi="Arial" w:hint="default"/>
      </w:rPr>
    </w:lvl>
    <w:lvl w:ilvl="2" w:tplc="4D204A9A" w:tentative="1">
      <w:start w:val="1"/>
      <w:numFmt w:val="bullet"/>
      <w:lvlText w:val="–"/>
      <w:lvlJc w:val="left"/>
      <w:pPr>
        <w:tabs>
          <w:tab w:val="num" w:pos="2160"/>
        </w:tabs>
        <w:ind w:left="2160" w:hanging="360"/>
      </w:pPr>
      <w:rPr>
        <w:rFonts w:ascii="Arial" w:hAnsi="Arial" w:hint="default"/>
      </w:rPr>
    </w:lvl>
    <w:lvl w:ilvl="3" w:tplc="4F1C716A" w:tentative="1">
      <w:start w:val="1"/>
      <w:numFmt w:val="bullet"/>
      <w:lvlText w:val="–"/>
      <w:lvlJc w:val="left"/>
      <w:pPr>
        <w:tabs>
          <w:tab w:val="num" w:pos="2880"/>
        </w:tabs>
        <w:ind w:left="2880" w:hanging="360"/>
      </w:pPr>
      <w:rPr>
        <w:rFonts w:ascii="Arial" w:hAnsi="Arial" w:hint="default"/>
      </w:rPr>
    </w:lvl>
    <w:lvl w:ilvl="4" w:tplc="91A028AE" w:tentative="1">
      <w:start w:val="1"/>
      <w:numFmt w:val="bullet"/>
      <w:lvlText w:val="–"/>
      <w:lvlJc w:val="left"/>
      <w:pPr>
        <w:tabs>
          <w:tab w:val="num" w:pos="3600"/>
        </w:tabs>
        <w:ind w:left="3600" w:hanging="360"/>
      </w:pPr>
      <w:rPr>
        <w:rFonts w:ascii="Arial" w:hAnsi="Arial" w:hint="default"/>
      </w:rPr>
    </w:lvl>
    <w:lvl w:ilvl="5" w:tplc="2230E854" w:tentative="1">
      <w:start w:val="1"/>
      <w:numFmt w:val="bullet"/>
      <w:lvlText w:val="–"/>
      <w:lvlJc w:val="left"/>
      <w:pPr>
        <w:tabs>
          <w:tab w:val="num" w:pos="4320"/>
        </w:tabs>
        <w:ind w:left="4320" w:hanging="360"/>
      </w:pPr>
      <w:rPr>
        <w:rFonts w:ascii="Arial" w:hAnsi="Arial" w:hint="default"/>
      </w:rPr>
    </w:lvl>
    <w:lvl w:ilvl="6" w:tplc="99D883A2" w:tentative="1">
      <w:start w:val="1"/>
      <w:numFmt w:val="bullet"/>
      <w:lvlText w:val="–"/>
      <w:lvlJc w:val="left"/>
      <w:pPr>
        <w:tabs>
          <w:tab w:val="num" w:pos="5040"/>
        </w:tabs>
        <w:ind w:left="5040" w:hanging="360"/>
      </w:pPr>
      <w:rPr>
        <w:rFonts w:ascii="Arial" w:hAnsi="Arial" w:hint="default"/>
      </w:rPr>
    </w:lvl>
    <w:lvl w:ilvl="7" w:tplc="8258CE84" w:tentative="1">
      <w:start w:val="1"/>
      <w:numFmt w:val="bullet"/>
      <w:lvlText w:val="–"/>
      <w:lvlJc w:val="left"/>
      <w:pPr>
        <w:tabs>
          <w:tab w:val="num" w:pos="5760"/>
        </w:tabs>
        <w:ind w:left="5760" w:hanging="360"/>
      </w:pPr>
      <w:rPr>
        <w:rFonts w:ascii="Arial" w:hAnsi="Arial" w:hint="default"/>
      </w:rPr>
    </w:lvl>
    <w:lvl w:ilvl="8" w:tplc="5108369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2034C53"/>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5D619EA"/>
    <w:multiLevelType w:val="hybridMultilevel"/>
    <w:tmpl w:val="98023380"/>
    <w:lvl w:ilvl="0" w:tplc="6A92E7A8">
      <w:start w:val="1"/>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8461474"/>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3C2466A5"/>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0677E2C"/>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3AC572D"/>
    <w:multiLevelType w:val="hybridMultilevel"/>
    <w:tmpl w:val="4DE0EB4C"/>
    <w:lvl w:ilvl="0" w:tplc="16B0BF58">
      <w:start w:val="1"/>
      <w:numFmt w:val="decimal"/>
      <w:lvlText w:val="%1&gt;"/>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52C6172"/>
    <w:multiLevelType w:val="hybridMultilevel"/>
    <w:tmpl w:val="26888A94"/>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A8C3454"/>
    <w:multiLevelType w:val="hybridMultilevel"/>
    <w:tmpl w:val="58285CF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4B7B618E"/>
    <w:multiLevelType w:val="multilevel"/>
    <w:tmpl w:val="097AF59A"/>
    <w:lvl w:ilvl="0">
      <w:start w:val="1"/>
      <w:numFmt w:val="decimalZero"/>
      <w:pStyle w:val="PatentParagraph"/>
      <w:lvlText w:val="[00%1]"/>
      <w:lvlJc w:val="left"/>
      <w:pPr>
        <w:tabs>
          <w:tab w:val="num" w:pos="1080"/>
        </w:tabs>
        <w:ind w:left="0" w:firstLine="0"/>
      </w:pPr>
      <w:rPr>
        <w:rFonts w:ascii="Arial" w:hAnsi="Arial" w:cs="Arial" w:hint="default"/>
        <w:b/>
        <w:i w:val="0"/>
        <w:color w:val="auto"/>
        <w:sz w:val="24"/>
        <w:szCs w:val="24"/>
        <w:vertAlign w:val="baseline"/>
      </w:rPr>
    </w:lvl>
    <w:lvl w:ilvl="1">
      <w:start w:val="1"/>
      <w:numFmt w:val="lowerLetter"/>
      <w:lvlText w:val="%2."/>
      <w:lvlJc w:val="left"/>
      <w:pPr>
        <w:tabs>
          <w:tab w:val="num" w:pos="720"/>
        </w:tabs>
        <w:ind w:left="720" w:hanging="36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4C397E0C"/>
    <w:multiLevelType w:val="hybridMultilevel"/>
    <w:tmpl w:val="CA6AF1A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D1D2573"/>
    <w:multiLevelType w:val="hybridMultilevel"/>
    <w:tmpl w:val="5DE8E21E"/>
    <w:lvl w:ilvl="0" w:tplc="16B0BF58">
      <w:start w:val="1"/>
      <w:numFmt w:val="decimal"/>
      <w:lvlText w:val="%1&gt;"/>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9" w15:restartNumberingAfterBreak="0">
    <w:nsid w:val="60FB3D6D"/>
    <w:multiLevelType w:val="hybridMultilevel"/>
    <w:tmpl w:val="6F9AF78C"/>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B1149E6"/>
    <w:multiLevelType w:val="hybridMultilevel"/>
    <w:tmpl w:val="810AFC8E"/>
    <w:lvl w:ilvl="0" w:tplc="75A606D8">
      <w:start w:val="1"/>
      <w:numFmt w:val="bullet"/>
      <w:lvlText w:val="–"/>
      <w:lvlJc w:val="left"/>
      <w:pPr>
        <w:tabs>
          <w:tab w:val="num" w:pos="720"/>
        </w:tabs>
        <w:ind w:left="720" w:hanging="360"/>
      </w:pPr>
      <w:rPr>
        <w:rFonts w:ascii="Arial" w:hAnsi="Arial" w:cs="Times New Roman" w:hint="default"/>
      </w:rPr>
    </w:lvl>
    <w:lvl w:ilvl="1" w:tplc="EED4E5B8">
      <w:start w:val="1"/>
      <w:numFmt w:val="bullet"/>
      <w:lvlText w:val="–"/>
      <w:lvlJc w:val="left"/>
      <w:pPr>
        <w:tabs>
          <w:tab w:val="num" w:pos="1440"/>
        </w:tabs>
        <w:ind w:left="1440" w:hanging="360"/>
      </w:pPr>
      <w:rPr>
        <w:rFonts w:ascii="Arial" w:hAnsi="Arial" w:cs="Times New Roman" w:hint="default"/>
      </w:rPr>
    </w:lvl>
    <w:lvl w:ilvl="2" w:tplc="619C2468">
      <w:start w:val="1"/>
      <w:numFmt w:val="bullet"/>
      <w:lvlText w:val="–"/>
      <w:lvlJc w:val="left"/>
      <w:pPr>
        <w:tabs>
          <w:tab w:val="num" w:pos="2160"/>
        </w:tabs>
        <w:ind w:left="2160" w:hanging="360"/>
      </w:pPr>
      <w:rPr>
        <w:rFonts w:ascii="Arial" w:hAnsi="Arial" w:cs="Times New Roman" w:hint="default"/>
      </w:rPr>
    </w:lvl>
    <w:lvl w:ilvl="3" w:tplc="F83A643E">
      <w:start w:val="1"/>
      <w:numFmt w:val="bullet"/>
      <w:lvlText w:val="–"/>
      <w:lvlJc w:val="left"/>
      <w:pPr>
        <w:tabs>
          <w:tab w:val="num" w:pos="2880"/>
        </w:tabs>
        <w:ind w:left="2880" w:hanging="360"/>
      </w:pPr>
      <w:rPr>
        <w:rFonts w:ascii="Arial" w:hAnsi="Arial" w:cs="Times New Roman" w:hint="default"/>
      </w:rPr>
    </w:lvl>
    <w:lvl w:ilvl="4" w:tplc="22520CD2">
      <w:start w:val="1"/>
      <w:numFmt w:val="bullet"/>
      <w:lvlText w:val="–"/>
      <w:lvlJc w:val="left"/>
      <w:pPr>
        <w:tabs>
          <w:tab w:val="num" w:pos="3600"/>
        </w:tabs>
        <w:ind w:left="3600" w:hanging="360"/>
      </w:pPr>
      <w:rPr>
        <w:rFonts w:ascii="Arial" w:hAnsi="Arial" w:cs="Times New Roman" w:hint="default"/>
      </w:rPr>
    </w:lvl>
    <w:lvl w:ilvl="5" w:tplc="52CA6002">
      <w:start w:val="1"/>
      <w:numFmt w:val="bullet"/>
      <w:lvlText w:val="–"/>
      <w:lvlJc w:val="left"/>
      <w:pPr>
        <w:tabs>
          <w:tab w:val="num" w:pos="4320"/>
        </w:tabs>
        <w:ind w:left="4320" w:hanging="360"/>
      </w:pPr>
      <w:rPr>
        <w:rFonts w:ascii="Arial" w:hAnsi="Arial" w:cs="Times New Roman" w:hint="default"/>
      </w:rPr>
    </w:lvl>
    <w:lvl w:ilvl="6" w:tplc="86B2D7DE">
      <w:start w:val="1"/>
      <w:numFmt w:val="bullet"/>
      <w:lvlText w:val="–"/>
      <w:lvlJc w:val="left"/>
      <w:pPr>
        <w:tabs>
          <w:tab w:val="num" w:pos="5040"/>
        </w:tabs>
        <w:ind w:left="5040" w:hanging="360"/>
      </w:pPr>
      <w:rPr>
        <w:rFonts w:ascii="Arial" w:hAnsi="Arial" w:cs="Times New Roman" w:hint="default"/>
      </w:rPr>
    </w:lvl>
    <w:lvl w:ilvl="7" w:tplc="E012AB08">
      <w:start w:val="1"/>
      <w:numFmt w:val="bullet"/>
      <w:lvlText w:val="–"/>
      <w:lvlJc w:val="left"/>
      <w:pPr>
        <w:tabs>
          <w:tab w:val="num" w:pos="5760"/>
        </w:tabs>
        <w:ind w:left="5760" w:hanging="360"/>
      </w:pPr>
      <w:rPr>
        <w:rFonts w:ascii="Arial" w:hAnsi="Arial" w:cs="Times New Roman" w:hint="default"/>
      </w:rPr>
    </w:lvl>
    <w:lvl w:ilvl="8" w:tplc="C206FF9A">
      <w:start w:val="1"/>
      <w:numFmt w:val="bullet"/>
      <w:lvlText w:val="–"/>
      <w:lvlJc w:val="left"/>
      <w:pPr>
        <w:tabs>
          <w:tab w:val="num" w:pos="6480"/>
        </w:tabs>
        <w:ind w:left="6480" w:hanging="360"/>
      </w:pPr>
      <w:rPr>
        <w:rFonts w:ascii="Arial" w:hAnsi="Arial" w:cs="Times New Roman" w:hint="default"/>
      </w:rPr>
    </w:lvl>
  </w:abstractNum>
  <w:abstractNum w:abstractNumId="31" w15:restartNumberingAfterBreak="0">
    <w:nsid w:val="70146DC0"/>
    <w:multiLevelType w:val="multilevel"/>
    <w:tmpl w:val="70146DC0"/>
    <w:lvl w:ilvl="0">
      <w:start w:val="1"/>
      <w:numFmt w:val="bullet"/>
      <w:pStyle w:val="Agreement"/>
      <w:lvlText w:val=""/>
      <w:lvlJc w:val="left"/>
      <w:pPr>
        <w:tabs>
          <w:tab w:val="left" w:pos="-2152"/>
        </w:tabs>
        <w:ind w:left="-2152" w:hanging="360"/>
      </w:pPr>
      <w:rPr>
        <w:rFonts w:ascii="Symbol" w:hAnsi="Symbol" w:hint="default"/>
        <w:b/>
        <w:i w:val="0"/>
        <w:color w:val="auto"/>
        <w:sz w:val="22"/>
      </w:rPr>
    </w:lvl>
    <w:lvl w:ilvl="1">
      <w:start w:val="1"/>
      <w:numFmt w:val="bullet"/>
      <w:lvlText w:val="o"/>
      <w:lvlJc w:val="left"/>
      <w:pPr>
        <w:tabs>
          <w:tab w:val="left" w:pos="-2152"/>
        </w:tabs>
        <w:ind w:left="-2152" w:hanging="360"/>
      </w:pPr>
      <w:rPr>
        <w:rFonts w:ascii="Courier New" w:hAnsi="Courier New" w:cs="Courier New" w:hint="default"/>
      </w:rPr>
    </w:lvl>
    <w:lvl w:ilvl="2">
      <w:start w:val="1"/>
      <w:numFmt w:val="bullet"/>
      <w:lvlText w:val=""/>
      <w:lvlJc w:val="left"/>
      <w:pPr>
        <w:tabs>
          <w:tab w:val="left" w:pos="-1432"/>
        </w:tabs>
        <w:ind w:left="-1432" w:hanging="360"/>
      </w:pPr>
      <w:rPr>
        <w:rFonts w:ascii="Wingdings" w:hAnsi="Wingdings" w:hint="default"/>
      </w:rPr>
    </w:lvl>
    <w:lvl w:ilvl="3">
      <w:start w:val="1"/>
      <w:numFmt w:val="bullet"/>
      <w:lvlText w:val=""/>
      <w:lvlJc w:val="left"/>
      <w:pPr>
        <w:tabs>
          <w:tab w:val="left" w:pos="-712"/>
        </w:tabs>
        <w:ind w:left="-712" w:hanging="360"/>
      </w:pPr>
      <w:rPr>
        <w:rFonts w:ascii="Symbol" w:hAnsi="Symbol" w:hint="default"/>
      </w:rPr>
    </w:lvl>
    <w:lvl w:ilvl="4">
      <w:start w:val="1"/>
      <w:numFmt w:val="bullet"/>
      <w:lvlText w:val="o"/>
      <w:lvlJc w:val="left"/>
      <w:pPr>
        <w:tabs>
          <w:tab w:val="left" w:pos="8"/>
        </w:tabs>
        <w:ind w:left="8" w:hanging="360"/>
      </w:pPr>
      <w:rPr>
        <w:rFonts w:ascii="Courier New" w:hAnsi="Courier New" w:cs="Courier New" w:hint="default"/>
      </w:rPr>
    </w:lvl>
    <w:lvl w:ilvl="5">
      <w:start w:val="1"/>
      <w:numFmt w:val="bullet"/>
      <w:lvlText w:val=""/>
      <w:lvlJc w:val="left"/>
      <w:pPr>
        <w:tabs>
          <w:tab w:val="left" w:pos="728"/>
        </w:tabs>
        <w:ind w:left="728" w:hanging="360"/>
      </w:pPr>
      <w:rPr>
        <w:rFonts w:ascii="Wingdings" w:hAnsi="Wingdings" w:hint="default"/>
      </w:rPr>
    </w:lvl>
    <w:lvl w:ilvl="6">
      <w:start w:val="1"/>
      <w:numFmt w:val="bullet"/>
      <w:lvlText w:val=""/>
      <w:lvlJc w:val="left"/>
      <w:pPr>
        <w:tabs>
          <w:tab w:val="left" w:pos="1448"/>
        </w:tabs>
        <w:ind w:left="1448" w:hanging="360"/>
      </w:pPr>
      <w:rPr>
        <w:rFonts w:ascii="Symbol" w:hAnsi="Symbol" w:hint="default"/>
      </w:rPr>
    </w:lvl>
    <w:lvl w:ilvl="7">
      <w:start w:val="1"/>
      <w:numFmt w:val="bullet"/>
      <w:lvlText w:val="o"/>
      <w:lvlJc w:val="left"/>
      <w:pPr>
        <w:tabs>
          <w:tab w:val="left" w:pos="2168"/>
        </w:tabs>
        <w:ind w:left="2168" w:hanging="360"/>
      </w:pPr>
      <w:rPr>
        <w:rFonts w:ascii="Courier New" w:hAnsi="Courier New" w:cs="Courier New" w:hint="default"/>
      </w:rPr>
    </w:lvl>
    <w:lvl w:ilvl="8">
      <w:start w:val="1"/>
      <w:numFmt w:val="bullet"/>
      <w:lvlText w:val=""/>
      <w:lvlJc w:val="left"/>
      <w:pPr>
        <w:tabs>
          <w:tab w:val="left" w:pos="2888"/>
        </w:tabs>
        <w:ind w:left="2888" w:hanging="360"/>
      </w:pPr>
      <w:rPr>
        <w:rFonts w:ascii="Wingdings" w:hAnsi="Wingdings" w:hint="default"/>
      </w:rPr>
    </w:lvl>
  </w:abstractNum>
  <w:abstractNum w:abstractNumId="32" w15:restartNumberingAfterBreak="0">
    <w:nsid w:val="79FC0497"/>
    <w:multiLevelType w:val="hybridMultilevel"/>
    <w:tmpl w:val="2B14121A"/>
    <w:lvl w:ilvl="0" w:tplc="DE6C5F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7A637273"/>
    <w:multiLevelType w:val="hybridMultilevel"/>
    <w:tmpl w:val="94A86B90"/>
    <w:lvl w:ilvl="0" w:tplc="A5181F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7FF52E91"/>
    <w:multiLevelType w:val="hybridMultilevel"/>
    <w:tmpl w:val="EE04CEE0"/>
    <w:lvl w:ilvl="0" w:tplc="0FF43ED6">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31"/>
  </w:num>
  <w:num w:numId="3">
    <w:abstractNumId w:val="26"/>
  </w:num>
  <w:num w:numId="4">
    <w:abstractNumId w:val="25"/>
  </w:num>
  <w:num w:numId="5">
    <w:abstractNumId w:val="3"/>
  </w:num>
  <w:num w:numId="6">
    <w:abstractNumId w:val="9"/>
  </w:num>
  <w:num w:numId="7">
    <w:abstractNumId w:val="28"/>
  </w:num>
  <w:num w:numId="8">
    <w:abstractNumId w:val="23"/>
  </w:num>
  <w:num w:numId="9">
    <w:abstractNumId w:val="20"/>
  </w:num>
  <w:num w:numId="10">
    <w:abstractNumId w:val="12"/>
  </w:num>
  <w:num w:numId="11">
    <w:abstractNumId w:val="7"/>
  </w:num>
  <w:num w:numId="12">
    <w:abstractNumId w:val="14"/>
  </w:num>
  <w:num w:numId="13">
    <w:abstractNumId w:val="15"/>
  </w:num>
  <w:num w:numId="14">
    <w:abstractNumId w:val="22"/>
  </w:num>
  <w:num w:numId="15">
    <w:abstractNumId w:val="16"/>
  </w:num>
  <w:num w:numId="16">
    <w:abstractNumId w:val="21"/>
  </w:num>
  <w:num w:numId="17">
    <w:abstractNumId w:val="10"/>
  </w:num>
  <w:num w:numId="18">
    <w:abstractNumId w:val="18"/>
  </w:num>
  <w:num w:numId="19">
    <w:abstractNumId w:val="8"/>
  </w:num>
  <w:num w:numId="20">
    <w:abstractNumId w:val="4"/>
  </w:num>
  <w:num w:numId="21">
    <w:abstractNumId w:val="1"/>
  </w:num>
  <w:num w:numId="22">
    <w:abstractNumId w:val="27"/>
  </w:num>
  <w:num w:numId="23">
    <w:abstractNumId w:val="29"/>
  </w:num>
  <w:num w:numId="24">
    <w:abstractNumId w:val="24"/>
  </w:num>
  <w:num w:numId="25">
    <w:abstractNumId w:val="11"/>
  </w:num>
  <w:num w:numId="26">
    <w:abstractNumId w:val="19"/>
  </w:num>
  <w:num w:numId="27">
    <w:abstractNumId w:val="32"/>
  </w:num>
  <w:num w:numId="28">
    <w:abstractNumId w:val="5"/>
  </w:num>
  <w:num w:numId="29">
    <w:abstractNumId w:val="33"/>
  </w:num>
  <w:num w:numId="30">
    <w:abstractNumId w:val="30"/>
  </w:num>
  <w:num w:numId="31">
    <w:abstractNumId w:val="17"/>
  </w:num>
  <w:num w:numId="32">
    <w:abstractNumId w:val="6"/>
  </w:num>
  <w:num w:numId="33">
    <w:abstractNumId w:val="34"/>
  </w:num>
  <w:num w:numId="34">
    <w:abstractNumId w:val="13"/>
  </w:num>
  <w:num w:numId="35">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869"/>
    <w:rsid w:val="0000355F"/>
    <w:rsid w:val="00003D31"/>
    <w:rsid w:val="000108F9"/>
    <w:rsid w:val="0001200D"/>
    <w:rsid w:val="00013BFD"/>
    <w:rsid w:val="0001487D"/>
    <w:rsid w:val="00017A30"/>
    <w:rsid w:val="00022153"/>
    <w:rsid w:val="00025410"/>
    <w:rsid w:val="00031C67"/>
    <w:rsid w:val="0003286A"/>
    <w:rsid w:val="00033C91"/>
    <w:rsid w:val="00034727"/>
    <w:rsid w:val="00036E43"/>
    <w:rsid w:val="00036FBD"/>
    <w:rsid w:val="00043F1C"/>
    <w:rsid w:val="000516E9"/>
    <w:rsid w:val="00052273"/>
    <w:rsid w:val="000522DC"/>
    <w:rsid w:val="0005351A"/>
    <w:rsid w:val="00053CF2"/>
    <w:rsid w:val="00062DAC"/>
    <w:rsid w:val="000630F8"/>
    <w:rsid w:val="000636AB"/>
    <w:rsid w:val="000654B8"/>
    <w:rsid w:val="000708FC"/>
    <w:rsid w:val="00071303"/>
    <w:rsid w:val="00071CA4"/>
    <w:rsid w:val="00071FAC"/>
    <w:rsid w:val="0007266B"/>
    <w:rsid w:val="000759CA"/>
    <w:rsid w:val="00076203"/>
    <w:rsid w:val="00085D46"/>
    <w:rsid w:val="000865BB"/>
    <w:rsid w:val="000954FF"/>
    <w:rsid w:val="00097132"/>
    <w:rsid w:val="000A3488"/>
    <w:rsid w:val="000A69F1"/>
    <w:rsid w:val="000B2515"/>
    <w:rsid w:val="000B26CD"/>
    <w:rsid w:val="000B4C53"/>
    <w:rsid w:val="000B5776"/>
    <w:rsid w:val="000B7EA7"/>
    <w:rsid w:val="000C1BEF"/>
    <w:rsid w:val="000C3BA5"/>
    <w:rsid w:val="000C4534"/>
    <w:rsid w:val="000C635B"/>
    <w:rsid w:val="000C76B0"/>
    <w:rsid w:val="000D0E52"/>
    <w:rsid w:val="000D14E8"/>
    <w:rsid w:val="000D33CF"/>
    <w:rsid w:val="000D4EE3"/>
    <w:rsid w:val="000E2D63"/>
    <w:rsid w:val="000E4D48"/>
    <w:rsid w:val="000E5340"/>
    <w:rsid w:val="000F372E"/>
    <w:rsid w:val="000F53D2"/>
    <w:rsid w:val="00100CB6"/>
    <w:rsid w:val="001025F1"/>
    <w:rsid w:val="001049A9"/>
    <w:rsid w:val="0010634F"/>
    <w:rsid w:val="0011353C"/>
    <w:rsid w:val="00113696"/>
    <w:rsid w:val="00116050"/>
    <w:rsid w:val="0011608C"/>
    <w:rsid w:val="0011677C"/>
    <w:rsid w:val="00117093"/>
    <w:rsid w:val="00123CD3"/>
    <w:rsid w:val="001276E9"/>
    <w:rsid w:val="001276F6"/>
    <w:rsid w:val="0013053B"/>
    <w:rsid w:val="0013129E"/>
    <w:rsid w:val="001315AA"/>
    <w:rsid w:val="00133CC1"/>
    <w:rsid w:val="001368F7"/>
    <w:rsid w:val="00136962"/>
    <w:rsid w:val="00136E2A"/>
    <w:rsid w:val="00140455"/>
    <w:rsid w:val="0014270D"/>
    <w:rsid w:val="0014387D"/>
    <w:rsid w:val="00143B6B"/>
    <w:rsid w:val="00144461"/>
    <w:rsid w:val="00144473"/>
    <w:rsid w:val="00145749"/>
    <w:rsid w:val="00146C2B"/>
    <w:rsid w:val="001478A5"/>
    <w:rsid w:val="001548A4"/>
    <w:rsid w:val="0015579F"/>
    <w:rsid w:val="00155B86"/>
    <w:rsid w:val="00156771"/>
    <w:rsid w:val="00157CBF"/>
    <w:rsid w:val="00160244"/>
    <w:rsid w:val="00161457"/>
    <w:rsid w:val="00162207"/>
    <w:rsid w:val="00163B2A"/>
    <w:rsid w:val="00164047"/>
    <w:rsid w:val="0016651A"/>
    <w:rsid w:val="00166C8C"/>
    <w:rsid w:val="00171814"/>
    <w:rsid w:val="001753A0"/>
    <w:rsid w:val="001815AF"/>
    <w:rsid w:val="00182C5E"/>
    <w:rsid w:val="00183843"/>
    <w:rsid w:val="001847CF"/>
    <w:rsid w:val="00186298"/>
    <w:rsid w:val="0019096C"/>
    <w:rsid w:val="00190D5F"/>
    <w:rsid w:val="00190F47"/>
    <w:rsid w:val="00194E4C"/>
    <w:rsid w:val="001976C0"/>
    <w:rsid w:val="001A280C"/>
    <w:rsid w:val="001A2DA0"/>
    <w:rsid w:val="001A3F8B"/>
    <w:rsid w:val="001B079F"/>
    <w:rsid w:val="001B1413"/>
    <w:rsid w:val="001B15F1"/>
    <w:rsid w:val="001B5D14"/>
    <w:rsid w:val="001B6510"/>
    <w:rsid w:val="001C310B"/>
    <w:rsid w:val="001C3536"/>
    <w:rsid w:val="001D1495"/>
    <w:rsid w:val="001D2E94"/>
    <w:rsid w:val="001D7B15"/>
    <w:rsid w:val="001E0003"/>
    <w:rsid w:val="001E2705"/>
    <w:rsid w:val="001E65A1"/>
    <w:rsid w:val="001E74C8"/>
    <w:rsid w:val="001E7A9F"/>
    <w:rsid w:val="001F3818"/>
    <w:rsid w:val="001F5ABB"/>
    <w:rsid w:val="00201E86"/>
    <w:rsid w:val="00206B06"/>
    <w:rsid w:val="00211065"/>
    <w:rsid w:val="00214652"/>
    <w:rsid w:val="00221872"/>
    <w:rsid w:val="00221926"/>
    <w:rsid w:val="00223F8A"/>
    <w:rsid w:val="00224BDD"/>
    <w:rsid w:val="00224D60"/>
    <w:rsid w:val="002356ED"/>
    <w:rsid w:val="002370A5"/>
    <w:rsid w:val="002424B4"/>
    <w:rsid w:val="002432CA"/>
    <w:rsid w:val="00250B75"/>
    <w:rsid w:val="00252A27"/>
    <w:rsid w:val="00254BC5"/>
    <w:rsid w:val="002559DF"/>
    <w:rsid w:val="00257891"/>
    <w:rsid w:val="00261F7A"/>
    <w:rsid w:val="0026235D"/>
    <w:rsid w:val="00263EF2"/>
    <w:rsid w:val="00263FC4"/>
    <w:rsid w:val="00265ACE"/>
    <w:rsid w:val="00266C7C"/>
    <w:rsid w:val="0027509E"/>
    <w:rsid w:val="002770F5"/>
    <w:rsid w:val="00293BDF"/>
    <w:rsid w:val="00295F10"/>
    <w:rsid w:val="002A3559"/>
    <w:rsid w:val="002A5E30"/>
    <w:rsid w:val="002A6941"/>
    <w:rsid w:val="002B01D2"/>
    <w:rsid w:val="002B02CA"/>
    <w:rsid w:val="002B032C"/>
    <w:rsid w:val="002B0EBF"/>
    <w:rsid w:val="002B10C3"/>
    <w:rsid w:val="002B1D48"/>
    <w:rsid w:val="002B1E78"/>
    <w:rsid w:val="002B3BED"/>
    <w:rsid w:val="002B635E"/>
    <w:rsid w:val="002B7D36"/>
    <w:rsid w:val="002C1D8E"/>
    <w:rsid w:val="002C2878"/>
    <w:rsid w:val="002C3162"/>
    <w:rsid w:val="002C37E9"/>
    <w:rsid w:val="002C5FFA"/>
    <w:rsid w:val="002D0DC4"/>
    <w:rsid w:val="002D1679"/>
    <w:rsid w:val="002D2C66"/>
    <w:rsid w:val="002D5582"/>
    <w:rsid w:val="002D6CB9"/>
    <w:rsid w:val="002E5444"/>
    <w:rsid w:val="002E5C0E"/>
    <w:rsid w:val="002E6112"/>
    <w:rsid w:val="002F235B"/>
    <w:rsid w:val="002F3106"/>
    <w:rsid w:val="002F3B92"/>
    <w:rsid w:val="002F3FB3"/>
    <w:rsid w:val="002F5518"/>
    <w:rsid w:val="002F7274"/>
    <w:rsid w:val="00300333"/>
    <w:rsid w:val="00300CA9"/>
    <w:rsid w:val="003012AA"/>
    <w:rsid w:val="00301385"/>
    <w:rsid w:val="00302742"/>
    <w:rsid w:val="00310BD4"/>
    <w:rsid w:val="003133C6"/>
    <w:rsid w:val="00315679"/>
    <w:rsid w:val="00317B11"/>
    <w:rsid w:val="00317DC9"/>
    <w:rsid w:val="0033099D"/>
    <w:rsid w:val="003338A7"/>
    <w:rsid w:val="003345AA"/>
    <w:rsid w:val="00336A78"/>
    <w:rsid w:val="00336F6A"/>
    <w:rsid w:val="00337776"/>
    <w:rsid w:val="003438E2"/>
    <w:rsid w:val="00344098"/>
    <w:rsid w:val="003452FA"/>
    <w:rsid w:val="003470DE"/>
    <w:rsid w:val="003529A4"/>
    <w:rsid w:val="00353144"/>
    <w:rsid w:val="0035491D"/>
    <w:rsid w:val="00355810"/>
    <w:rsid w:val="00355978"/>
    <w:rsid w:val="00357319"/>
    <w:rsid w:val="00360115"/>
    <w:rsid w:val="00360BD0"/>
    <w:rsid w:val="003612CB"/>
    <w:rsid w:val="00361588"/>
    <w:rsid w:val="00362200"/>
    <w:rsid w:val="003629EB"/>
    <w:rsid w:val="00374164"/>
    <w:rsid w:val="00377362"/>
    <w:rsid w:val="0038067B"/>
    <w:rsid w:val="00386ACC"/>
    <w:rsid w:val="00390400"/>
    <w:rsid w:val="003913C2"/>
    <w:rsid w:val="00392CC7"/>
    <w:rsid w:val="003A1C00"/>
    <w:rsid w:val="003A2A3B"/>
    <w:rsid w:val="003A3356"/>
    <w:rsid w:val="003A3F7C"/>
    <w:rsid w:val="003A4B0B"/>
    <w:rsid w:val="003A4B55"/>
    <w:rsid w:val="003B1F2E"/>
    <w:rsid w:val="003B22D3"/>
    <w:rsid w:val="003B52BA"/>
    <w:rsid w:val="003B7BB3"/>
    <w:rsid w:val="003C4143"/>
    <w:rsid w:val="003C5923"/>
    <w:rsid w:val="003C60E5"/>
    <w:rsid w:val="003D2C19"/>
    <w:rsid w:val="003D3003"/>
    <w:rsid w:val="003D6861"/>
    <w:rsid w:val="003E12D3"/>
    <w:rsid w:val="003E2817"/>
    <w:rsid w:val="003E45A5"/>
    <w:rsid w:val="003F03C5"/>
    <w:rsid w:val="003F41C3"/>
    <w:rsid w:val="003F6ECF"/>
    <w:rsid w:val="003F727C"/>
    <w:rsid w:val="00401A55"/>
    <w:rsid w:val="00402BD4"/>
    <w:rsid w:val="00406DE0"/>
    <w:rsid w:val="00407101"/>
    <w:rsid w:val="0041119E"/>
    <w:rsid w:val="00411EEE"/>
    <w:rsid w:val="00415BE3"/>
    <w:rsid w:val="00415F1B"/>
    <w:rsid w:val="00417950"/>
    <w:rsid w:val="00417F0E"/>
    <w:rsid w:val="004202CA"/>
    <w:rsid w:val="004236E2"/>
    <w:rsid w:val="00423A97"/>
    <w:rsid w:val="00425BEE"/>
    <w:rsid w:val="00426821"/>
    <w:rsid w:val="00432614"/>
    <w:rsid w:val="00433777"/>
    <w:rsid w:val="00434064"/>
    <w:rsid w:val="00437CFF"/>
    <w:rsid w:val="00440803"/>
    <w:rsid w:val="004475C8"/>
    <w:rsid w:val="004475EA"/>
    <w:rsid w:val="00456430"/>
    <w:rsid w:val="00456F05"/>
    <w:rsid w:val="00462B00"/>
    <w:rsid w:val="00473042"/>
    <w:rsid w:val="00473532"/>
    <w:rsid w:val="00474907"/>
    <w:rsid w:val="004751B7"/>
    <w:rsid w:val="00476628"/>
    <w:rsid w:val="00476647"/>
    <w:rsid w:val="004766D8"/>
    <w:rsid w:val="004774E5"/>
    <w:rsid w:val="00480A9B"/>
    <w:rsid w:val="0048181A"/>
    <w:rsid w:val="004870A4"/>
    <w:rsid w:val="00490946"/>
    <w:rsid w:val="00491F63"/>
    <w:rsid w:val="00492BC0"/>
    <w:rsid w:val="004937A5"/>
    <w:rsid w:val="00493A02"/>
    <w:rsid w:val="004959CC"/>
    <w:rsid w:val="004A18A4"/>
    <w:rsid w:val="004A34C4"/>
    <w:rsid w:val="004A4A6C"/>
    <w:rsid w:val="004A5E31"/>
    <w:rsid w:val="004A6F4B"/>
    <w:rsid w:val="004B2C98"/>
    <w:rsid w:val="004B347C"/>
    <w:rsid w:val="004B3B77"/>
    <w:rsid w:val="004B48BB"/>
    <w:rsid w:val="004B48FC"/>
    <w:rsid w:val="004B7AF4"/>
    <w:rsid w:val="004C3034"/>
    <w:rsid w:val="004C5EE5"/>
    <w:rsid w:val="004C73AF"/>
    <w:rsid w:val="004D4AC7"/>
    <w:rsid w:val="004D4CE2"/>
    <w:rsid w:val="004D64FA"/>
    <w:rsid w:val="004D7071"/>
    <w:rsid w:val="004D7912"/>
    <w:rsid w:val="004E101C"/>
    <w:rsid w:val="004E1278"/>
    <w:rsid w:val="004E6344"/>
    <w:rsid w:val="004F346E"/>
    <w:rsid w:val="004F379A"/>
    <w:rsid w:val="004F55C0"/>
    <w:rsid w:val="00505D10"/>
    <w:rsid w:val="00506189"/>
    <w:rsid w:val="005103B0"/>
    <w:rsid w:val="005156E1"/>
    <w:rsid w:val="00515D8E"/>
    <w:rsid w:val="00520DF3"/>
    <w:rsid w:val="00523301"/>
    <w:rsid w:val="005233B3"/>
    <w:rsid w:val="0052370E"/>
    <w:rsid w:val="00526E42"/>
    <w:rsid w:val="0053336B"/>
    <w:rsid w:val="00536396"/>
    <w:rsid w:val="00537A0E"/>
    <w:rsid w:val="005440A1"/>
    <w:rsid w:val="00544B01"/>
    <w:rsid w:val="00555F55"/>
    <w:rsid w:val="00557237"/>
    <w:rsid w:val="00563945"/>
    <w:rsid w:val="005645D4"/>
    <w:rsid w:val="005662D0"/>
    <w:rsid w:val="00577D96"/>
    <w:rsid w:val="00580199"/>
    <w:rsid w:val="00580DE7"/>
    <w:rsid w:val="00581E7A"/>
    <w:rsid w:val="00585236"/>
    <w:rsid w:val="0058564D"/>
    <w:rsid w:val="00590524"/>
    <w:rsid w:val="00591B9B"/>
    <w:rsid w:val="005A08CF"/>
    <w:rsid w:val="005A3A37"/>
    <w:rsid w:val="005B24FD"/>
    <w:rsid w:val="005B37E4"/>
    <w:rsid w:val="005B6ABC"/>
    <w:rsid w:val="005C4BB6"/>
    <w:rsid w:val="005C5014"/>
    <w:rsid w:val="005C7907"/>
    <w:rsid w:val="005D0460"/>
    <w:rsid w:val="005D1981"/>
    <w:rsid w:val="005D1AF9"/>
    <w:rsid w:val="005D705C"/>
    <w:rsid w:val="005E0869"/>
    <w:rsid w:val="005E19C4"/>
    <w:rsid w:val="005E4861"/>
    <w:rsid w:val="005E5332"/>
    <w:rsid w:val="005E6B8E"/>
    <w:rsid w:val="005E7ECD"/>
    <w:rsid w:val="005F133B"/>
    <w:rsid w:val="005F1C9F"/>
    <w:rsid w:val="005F31DD"/>
    <w:rsid w:val="005F352E"/>
    <w:rsid w:val="005F5269"/>
    <w:rsid w:val="00601E90"/>
    <w:rsid w:val="00606AF6"/>
    <w:rsid w:val="00607783"/>
    <w:rsid w:val="006131D5"/>
    <w:rsid w:val="006139EE"/>
    <w:rsid w:val="00614509"/>
    <w:rsid w:val="006150B0"/>
    <w:rsid w:val="006154F9"/>
    <w:rsid w:val="00617A66"/>
    <w:rsid w:val="00621D7B"/>
    <w:rsid w:val="00624E10"/>
    <w:rsid w:val="006272BB"/>
    <w:rsid w:val="00632480"/>
    <w:rsid w:val="00633AE8"/>
    <w:rsid w:val="006340A4"/>
    <w:rsid w:val="00636137"/>
    <w:rsid w:val="00637EEF"/>
    <w:rsid w:val="006424B9"/>
    <w:rsid w:val="006454DD"/>
    <w:rsid w:val="0065023E"/>
    <w:rsid w:val="0065531D"/>
    <w:rsid w:val="0065655F"/>
    <w:rsid w:val="0065682A"/>
    <w:rsid w:val="006671A2"/>
    <w:rsid w:val="006702D6"/>
    <w:rsid w:val="00672506"/>
    <w:rsid w:val="006737B2"/>
    <w:rsid w:val="006754D6"/>
    <w:rsid w:val="006757AB"/>
    <w:rsid w:val="006763C3"/>
    <w:rsid w:val="00677691"/>
    <w:rsid w:val="006777A6"/>
    <w:rsid w:val="00681AEF"/>
    <w:rsid w:val="006821EB"/>
    <w:rsid w:val="00686829"/>
    <w:rsid w:val="00686866"/>
    <w:rsid w:val="00691FA5"/>
    <w:rsid w:val="006923F6"/>
    <w:rsid w:val="0069323F"/>
    <w:rsid w:val="00693640"/>
    <w:rsid w:val="00694004"/>
    <w:rsid w:val="00694C52"/>
    <w:rsid w:val="0069593B"/>
    <w:rsid w:val="006A0F63"/>
    <w:rsid w:val="006A18B6"/>
    <w:rsid w:val="006A1FA4"/>
    <w:rsid w:val="006A4091"/>
    <w:rsid w:val="006A509B"/>
    <w:rsid w:val="006B62EF"/>
    <w:rsid w:val="006B72B5"/>
    <w:rsid w:val="006C34BE"/>
    <w:rsid w:val="006C49B3"/>
    <w:rsid w:val="006D3F7F"/>
    <w:rsid w:val="006D64EC"/>
    <w:rsid w:val="006D67F9"/>
    <w:rsid w:val="006D7DEE"/>
    <w:rsid w:val="006E0074"/>
    <w:rsid w:val="006E466D"/>
    <w:rsid w:val="006E7E8E"/>
    <w:rsid w:val="006F11F1"/>
    <w:rsid w:val="006F23D5"/>
    <w:rsid w:val="006F636F"/>
    <w:rsid w:val="006F7E18"/>
    <w:rsid w:val="00702631"/>
    <w:rsid w:val="007100E1"/>
    <w:rsid w:val="007102EA"/>
    <w:rsid w:val="00711A64"/>
    <w:rsid w:val="00721153"/>
    <w:rsid w:val="00722E63"/>
    <w:rsid w:val="0072530D"/>
    <w:rsid w:val="007348BD"/>
    <w:rsid w:val="00735F63"/>
    <w:rsid w:val="00746F4E"/>
    <w:rsid w:val="0074709E"/>
    <w:rsid w:val="007557D1"/>
    <w:rsid w:val="00756100"/>
    <w:rsid w:val="00762B69"/>
    <w:rsid w:val="00762CD6"/>
    <w:rsid w:val="00763F05"/>
    <w:rsid w:val="007653A2"/>
    <w:rsid w:val="00770A4C"/>
    <w:rsid w:val="00770F75"/>
    <w:rsid w:val="00771A9D"/>
    <w:rsid w:val="00773D08"/>
    <w:rsid w:val="00777BE0"/>
    <w:rsid w:val="00777F56"/>
    <w:rsid w:val="007811E2"/>
    <w:rsid w:val="007819BC"/>
    <w:rsid w:val="00782C1E"/>
    <w:rsid w:val="00782F23"/>
    <w:rsid w:val="00784529"/>
    <w:rsid w:val="00785AD2"/>
    <w:rsid w:val="0078693E"/>
    <w:rsid w:val="00786F57"/>
    <w:rsid w:val="00793264"/>
    <w:rsid w:val="00793FA1"/>
    <w:rsid w:val="00793FE6"/>
    <w:rsid w:val="00795EFF"/>
    <w:rsid w:val="0079789B"/>
    <w:rsid w:val="007A6918"/>
    <w:rsid w:val="007A7762"/>
    <w:rsid w:val="007B09D4"/>
    <w:rsid w:val="007B299C"/>
    <w:rsid w:val="007B4D1E"/>
    <w:rsid w:val="007C318F"/>
    <w:rsid w:val="007C3AA9"/>
    <w:rsid w:val="007C3F25"/>
    <w:rsid w:val="007C4DBF"/>
    <w:rsid w:val="007D24B0"/>
    <w:rsid w:val="007D7457"/>
    <w:rsid w:val="007E11F9"/>
    <w:rsid w:val="007E1C6C"/>
    <w:rsid w:val="007E32C8"/>
    <w:rsid w:val="007E4183"/>
    <w:rsid w:val="007E570E"/>
    <w:rsid w:val="007F12E5"/>
    <w:rsid w:val="007F255A"/>
    <w:rsid w:val="007F3801"/>
    <w:rsid w:val="007F68C4"/>
    <w:rsid w:val="00800D8F"/>
    <w:rsid w:val="00800F7A"/>
    <w:rsid w:val="00801E9D"/>
    <w:rsid w:val="008030E1"/>
    <w:rsid w:val="00805124"/>
    <w:rsid w:val="00811982"/>
    <w:rsid w:val="00811F0B"/>
    <w:rsid w:val="00815A9F"/>
    <w:rsid w:val="00816612"/>
    <w:rsid w:val="008223F8"/>
    <w:rsid w:val="008246D6"/>
    <w:rsid w:val="0083059D"/>
    <w:rsid w:val="0083099F"/>
    <w:rsid w:val="008346CB"/>
    <w:rsid w:val="00837682"/>
    <w:rsid w:val="008425CD"/>
    <w:rsid w:val="008449D6"/>
    <w:rsid w:val="00845C50"/>
    <w:rsid w:val="008463E5"/>
    <w:rsid w:val="00852571"/>
    <w:rsid w:val="00854FBF"/>
    <w:rsid w:val="0085507B"/>
    <w:rsid w:val="008551DE"/>
    <w:rsid w:val="00855E82"/>
    <w:rsid w:val="00861983"/>
    <w:rsid w:val="0086338C"/>
    <w:rsid w:val="00865474"/>
    <w:rsid w:val="008660A7"/>
    <w:rsid w:val="00876FC2"/>
    <w:rsid w:val="00880043"/>
    <w:rsid w:val="00880DFB"/>
    <w:rsid w:val="0088219F"/>
    <w:rsid w:val="00891216"/>
    <w:rsid w:val="00897268"/>
    <w:rsid w:val="008A3376"/>
    <w:rsid w:val="008A3637"/>
    <w:rsid w:val="008A486C"/>
    <w:rsid w:val="008A55FE"/>
    <w:rsid w:val="008B572F"/>
    <w:rsid w:val="008B74C7"/>
    <w:rsid w:val="008C7295"/>
    <w:rsid w:val="008D1931"/>
    <w:rsid w:val="008D6648"/>
    <w:rsid w:val="008E1D5C"/>
    <w:rsid w:val="008E41BC"/>
    <w:rsid w:val="008E57DD"/>
    <w:rsid w:val="008E595B"/>
    <w:rsid w:val="008E6F60"/>
    <w:rsid w:val="008F332C"/>
    <w:rsid w:val="0090009C"/>
    <w:rsid w:val="0090367A"/>
    <w:rsid w:val="00903C2D"/>
    <w:rsid w:val="00903EBE"/>
    <w:rsid w:val="009073AF"/>
    <w:rsid w:val="00922EA7"/>
    <w:rsid w:val="00922FAD"/>
    <w:rsid w:val="009278C1"/>
    <w:rsid w:val="009462F3"/>
    <w:rsid w:val="00952B58"/>
    <w:rsid w:val="00953230"/>
    <w:rsid w:val="00955E72"/>
    <w:rsid w:val="0096091D"/>
    <w:rsid w:val="00963C1A"/>
    <w:rsid w:val="00965248"/>
    <w:rsid w:val="009709E9"/>
    <w:rsid w:val="009711FE"/>
    <w:rsid w:val="00973E05"/>
    <w:rsid w:val="009752B9"/>
    <w:rsid w:val="00976AE0"/>
    <w:rsid w:val="00982B8F"/>
    <w:rsid w:val="009833F4"/>
    <w:rsid w:val="00984521"/>
    <w:rsid w:val="0098782C"/>
    <w:rsid w:val="009909A2"/>
    <w:rsid w:val="009915AF"/>
    <w:rsid w:val="00991DF9"/>
    <w:rsid w:val="009A118B"/>
    <w:rsid w:val="009A1A3C"/>
    <w:rsid w:val="009A4C63"/>
    <w:rsid w:val="009A65A0"/>
    <w:rsid w:val="009A7B32"/>
    <w:rsid w:val="009B14A8"/>
    <w:rsid w:val="009C0523"/>
    <w:rsid w:val="009C0E9A"/>
    <w:rsid w:val="009C15EC"/>
    <w:rsid w:val="009C2302"/>
    <w:rsid w:val="009C37C7"/>
    <w:rsid w:val="009D7A16"/>
    <w:rsid w:val="009D7BCA"/>
    <w:rsid w:val="009E06EC"/>
    <w:rsid w:val="009E19C1"/>
    <w:rsid w:val="009E35FE"/>
    <w:rsid w:val="009F1244"/>
    <w:rsid w:val="009F1BDE"/>
    <w:rsid w:val="009F2417"/>
    <w:rsid w:val="009F2763"/>
    <w:rsid w:val="009F2A0E"/>
    <w:rsid w:val="009F2BA3"/>
    <w:rsid w:val="009F35A9"/>
    <w:rsid w:val="009F4D48"/>
    <w:rsid w:val="009F59EC"/>
    <w:rsid w:val="00A01840"/>
    <w:rsid w:val="00A04F83"/>
    <w:rsid w:val="00A05659"/>
    <w:rsid w:val="00A068CD"/>
    <w:rsid w:val="00A10A64"/>
    <w:rsid w:val="00A10ACF"/>
    <w:rsid w:val="00A150E3"/>
    <w:rsid w:val="00A16A85"/>
    <w:rsid w:val="00A1769A"/>
    <w:rsid w:val="00A21826"/>
    <w:rsid w:val="00A2286A"/>
    <w:rsid w:val="00A22AA1"/>
    <w:rsid w:val="00A22F4B"/>
    <w:rsid w:val="00A27F68"/>
    <w:rsid w:val="00A35213"/>
    <w:rsid w:val="00A36EE4"/>
    <w:rsid w:val="00A45564"/>
    <w:rsid w:val="00A539C7"/>
    <w:rsid w:val="00A54526"/>
    <w:rsid w:val="00A54F42"/>
    <w:rsid w:val="00A62D1E"/>
    <w:rsid w:val="00A62DDE"/>
    <w:rsid w:val="00A6352E"/>
    <w:rsid w:val="00A64BD2"/>
    <w:rsid w:val="00A6532B"/>
    <w:rsid w:val="00A65C55"/>
    <w:rsid w:val="00A66A7E"/>
    <w:rsid w:val="00A6769F"/>
    <w:rsid w:val="00A679C7"/>
    <w:rsid w:val="00A7070E"/>
    <w:rsid w:val="00A735F3"/>
    <w:rsid w:val="00A74FE3"/>
    <w:rsid w:val="00A75617"/>
    <w:rsid w:val="00A7662A"/>
    <w:rsid w:val="00A80F44"/>
    <w:rsid w:val="00A82D48"/>
    <w:rsid w:val="00A84852"/>
    <w:rsid w:val="00A91736"/>
    <w:rsid w:val="00A91E48"/>
    <w:rsid w:val="00A925D7"/>
    <w:rsid w:val="00A93400"/>
    <w:rsid w:val="00A93A93"/>
    <w:rsid w:val="00A940FB"/>
    <w:rsid w:val="00A9540E"/>
    <w:rsid w:val="00A9725B"/>
    <w:rsid w:val="00AA1B44"/>
    <w:rsid w:val="00AA5947"/>
    <w:rsid w:val="00AA6401"/>
    <w:rsid w:val="00AA759F"/>
    <w:rsid w:val="00AB38EC"/>
    <w:rsid w:val="00AB58BF"/>
    <w:rsid w:val="00AC36E3"/>
    <w:rsid w:val="00AC3DA6"/>
    <w:rsid w:val="00AC4FAF"/>
    <w:rsid w:val="00AC56B3"/>
    <w:rsid w:val="00AC57DF"/>
    <w:rsid w:val="00AC7BDF"/>
    <w:rsid w:val="00AD4DF3"/>
    <w:rsid w:val="00AD6488"/>
    <w:rsid w:val="00AD77CD"/>
    <w:rsid w:val="00AD7E1C"/>
    <w:rsid w:val="00AE0E01"/>
    <w:rsid w:val="00AE56DD"/>
    <w:rsid w:val="00AF5B7A"/>
    <w:rsid w:val="00AF7232"/>
    <w:rsid w:val="00B039A1"/>
    <w:rsid w:val="00B07049"/>
    <w:rsid w:val="00B1075F"/>
    <w:rsid w:val="00B21E94"/>
    <w:rsid w:val="00B23A8C"/>
    <w:rsid w:val="00B27E11"/>
    <w:rsid w:val="00B33174"/>
    <w:rsid w:val="00B366A7"/>
    <w:rsid w:val="00B422EB"/>
    <w:rsid w:val="00B42C9B"/>
    <w:rsid w:val="00B43FB2"/>
    <w:rsid w:val="00B458E2"/>
    <w:rsid w:val="00B45E24"/>
    <w:rsid w:val="00B47BF6"/>
    <w:rsid w:val="00B536FA"/>
    <w:rsid w:val="00B573BD"/>
    <w:rsid w:val="00B57C4A"/>
    <w:rsid w:val="00B6061B"/>
    <w:rsid w:val="00B6234B"/>
    <w:rsid w:val="00B63DE8"/>
    <w:rsid w:val="00B65021"/>
    <w:rsid w:val="00B66F94"/>
    <w:rsid w:val="00B67D06"/>
    <w:rsid w:val="00B70B76"/>
    <w:rsid w:val="00B717AC"/>
    <w:rsid w:val="00B7370D"/>
    <w:rsid w:val="00B75A11"/>
    <w:rsid w:val="00B76E2D"/>
    <w:rsid w:val="00B77DF2"/>
    <w:rsid w:val="00B8320E"/>
    <w:rsid w:val="00B83E15"/>
    <w:rsid w:val="00B84726"/>
    <w:rsid w:val="00B85D81"/>
    <w:rsid w:val="00B90BF4"/>
    <w:rsid w:val="00B925F0"/>
    <w:rsid w:val="00B9397F"/>
    <w:rsid w:val="00B94D61"/>
    <w:rsid w:val="00B96B54"/>
    <w:rsid w:val="00B976AE"/>
    <w:rsid w:val="00BA20E6"/>
    <w:rsid w:val="00BA3C06"/>
    <w:rsid w:val="00BA47B0"/>
    <w:rsid w:val="00BA68C4"/>
    <w:rsid w:val="00BA7F05"/>
    <w:rsid w:val="00BB0D79"/>
    <w:rsid w:val="00BB1B38"/>
    <w:rsid w:val="00BC0F8D"/>
    <w:rsid w:val="00BC4D22"/>
    <w:rsid w:val="00BC72F3"/>
    <w:rsid w:val="00BD54F8"/>
    <w:rsid w:val="00BD5DD2"/>
    <w:rsid w:val="00BD73CF"/>
    <w:rsid w:val="00BE1F1B"/>
    <w:rsid w:val="00BE361E"/>
    <w:rsid w:val="00BE62AB"/>
    <w:rsid w:val="00BF0386"/>
    <w:rsid w:val="00C009E8"/>
    <w:rsid w:val="00C00CFA"/>
    <w:rsid w:val="00C02A50"/>
    <w:rsid w:val="00C032FC"/>
    <w:rsid w:val="00C1003D"/>
    <w:rsid w:val="00C11047"/>
    <w:rsid w:val="00C12DD8"/>
    <w:rsid w:val="00C1568B"/>
    <w:rsid w:val="00C158C6"/>
    <w:rsid w:val="00C159A0"/>
    <w:rsid w:val="00C2552C"/>
    <w:rsid w:val="00C255BD"/>
    <w:rsid w:val="00C313FD"/>
    <w:rsid w:val="00C341E6"/>
    <w:rsid w:val="00C34214"/>
    <w:rsid w:val="00C35619"/>
    <w:rsid w:val="00C3749B"/>
    <w:rsid w:val="00C420E3"/>
    <w:rsid w:val="00C42894"/>
    <w:rsid w:val="00C44A6E"/>
    <w:rsid w:val="00C46AA2"/>
    <w:rsid w:val="00C50E12"/>
    <w:rsid w:val="00C53064"/>
    <w:rsid w:val="00C54399"/>
    <w:rsid w:val="00C55271"/>
    <w:rsid w:val="00C57549"/>
    <w:rsid w:val="00C57C53"/>
    <w:rsid w:val="00C60FF7"/>
    <w:rsid w:val="00C6175C"/>
    <w:rsid w:val="00C649A7"/>
    <w:rsid w:val="00C66774"/>
    <w:rsid w:val="00C70262"/>
    <w:rsid w:val="00C71555"/>
    <w:rsid w:val="00C72B1F"/>
    <w:rsid w:val="00C73F5F"/>
    <w:rsid w:val="00C75448"/>
    <w:rsid w:val="00C7577B"/>
    <w:rsid w:val="00C76DEA"/>
    <w:rsid w:val="00C80DA1"/>
    <w:rsid w:val="00C846B6"/>
    <w:rsid w:val="00C8776B"/>
    <w:rsid w:val="00C915A5"/>
    <w:rsid w:val="00C91CD9"/>
    <w:rsid w:val="00C92BBB"/>
    <w:rsid w:val="00C93AC7"/>
    <w:rsid w:val="00C93DB7"/>
    <w:rsid w:val="00C95277"/>
    <w:rsid w:val="00C95F89"/>
    <w:rsid w:val="00CA4EC5"/>
    <w:rsid w:val="00CA501D"/>
    <w:rsid w:val="00CA6FCC"/>
    <w:rsid w:val="00CB1AD5"/>
    <w:rsid w:val="00CB3AE8"/>
    <w:rsid w:val="00CB5402"/>
    <w:rsid w:val="00CB798D"/>
    <w:rsid w:val="00CC2BE2"/>
    <w:rsid w:val="00CC3277"/>
    <w:rsid w:val="00CC36E7"/>
    <w:rsid w:val="00CC633B"/>
    <w:rsid w:val="00CC7909"/>
    <w:rsid w:val="00CC7A39"/>
    <w:rsid w:val="00CD3DC8"/>
    <w:rsid w:val="00CD6223"/>
    <w:rsid w:val="00CD706F"/>
    <w:rsid w:val="00CE0236"/>
    <w:rsid w:val="00CE02D3"/>
    <w:rsid w:val="00CE6380"/>
    <w:rsid w:val="00CE6979"/>
    <w:rsid w:val="00CF26C0"/>
    <w:rsid w:val="00CF37E6"/>
    <w:rsid w:val="00CF6D1F"/>
    <w:rsid w:val="00D0302D"/>
    <w:rsid w:val="00D04CF2"/>
    <w:rsid w:val="00D05460"/>
    <w:rsid w:val="00D05F0D"/>
    <w:rsid w:val="00D0657F"/>
    <w:rsid w:val="00D079A0"/>
    <w:rsid w:val="00D224DA"/>
    <w:rsid w:val="00D2716C"/>
    <w:rsid w:val="00D272C9"/>
    <w:rsid w:val="00D2735B"/>
    <w:rsid w:val="00D351CB"/>
    <w:rsid w:val="00D43EA8"/>
    <w:rsid w:val="00D44196"/>
    <w:rsid w:val="00D469FC"/>
    <w:rsid w:val="00D47164"/>
    <w:rsid w:val="00D509F8"/>
    <w:rsid w:val="00D54D86"/>
    <w:rsid w:val="00D57A3B"/>
    <w:rsid w:val="00D641D2"/>
    <w:rsid w:val="00D641EE"/>
    <w:rsid w:val="00D70DCC"/>
    <w:rsid w:val="00D77D5D"/>
    <w:rsid w:val="00D820D2"/>
    <w:rsid w:val="00D82213"/>
    <w:rsid w:val="00D82858"/>
    <w:rsid w:val="00D90ACE"/>
    <w:rsid w:val="00D95CA3"/>
    <w:rsid w:val="00DA5A82"/>
    <w:rsid w:val="00DA5B1B"/>
    <w:rsid w:val="00DB152E"/>
    <w:rsid w:val="00DB314B"/>
    <w:rsid w:val="00DB6021"/>
    <w:rsid w:val="00DB6A12"/>
    <w:rsid w:val="00DC1454"/>
    <w:rsid w:val="00DC1C10"/>
    <w:rsid w:val="00DC613F"/>
    <w:rsid w:val="00DC7D1D"/>
    <w:rsid w:val="00DD1A66"/>
    <w:rsid w:val="00DD33B9"/>
    <w:rsid w:val="00DD6655"/>
    <w:rsid w:val="00DD68FC"/>
    <w:rsid w:val="00DE0178"/>
    <w:rsid w:val="00DE07C5"/>
    <w:rsid w:val="00DE759A"/>
    <w:rsid w:val="00DF1D0E"/>
    <w:rsid w:val="00E026E4"/>
    <w:rsid w:val="00E079E2"/>
    <w:rsid w:val="00E10AAE"/>
    <w:rsid w:val="00E11869"/>
    <w:rsid w:val="00E11D94"/>
    <w:rsid w:val="00E12EC5"/>
    <w:rsid w:val="00E15B58"/>
    <w:rsid w:val="00E201B5"/>
    <w:rsid w:val="00E20B6D"/>
    <w:rsid w:val="00E20BA1"/>
    <w:rsid w:val="00E20C6C"/>
    <w:rsid w:val="00E211A5"/>
    <w:rsid w:val="00E21457"/>
    <w:rsid w:val="00E27B79"/>
    <w:rsid w:val="00E33709"/>
    <w:rsid w:val="00E40630"/>
    <w:rsid w:val="00E5062B"/>
    <w:rsid w:val="00E50938"/>
    <w:rsid w:val="00E51993"/>
    <w:rsid w:val="00E6040A"/>
    <w:rsid w:val="00E6258B"/>
    <w:rsid w:val="00E63B29"/>
    <w:rsid w:val="00E657EC"/>
    <w:rsid w:val="00E66070"/>
    <w:rsid w:val="00E72005"/>
    <w:rsid w:val="00E74856"/>
    <w:rsid w:val="00E76ADC"/>
    <w:rsid w:val="00E76C80"/>
    <w:rsid w:val="00E77287"/>
    <w:rsid w:val="00E820BC"/>
    <w:rsid w:val="00E82800"/>
    <w:rsid w:val="00E82B33"/>
    <w:rsid w:val="00E83339"/>
    <w:rsid w:val="00E854CF"/>
    <w:rsid w:val="00E8727F"/>
    <w:rsid w:val="00E91885"/>
    <w:rsid w:val="00E9379D"/>
    <w:rsid w:val="00E9500B"/>
    <w:rsid w:val="00EA2DD2"/>
    <w:rsid w:val="00EA3323"/>
    <w:rsid w:val="00EA3BB5"/>
    <w:rsid w:val="00EA4CBA"/>
    <w:rsid w:val="00EA5CE1"/>
    <w:rsid w:val="00EA62B0"/>
    <w:rsid w:val="00EB0F8B"/>
    <w:rsid w:val="00EB2CDE"/>
    <w:rsid w:val="00EB333F"/>
    <w:rsid w:val="00EB3FA4"/>
    <w:rsid w:val="00EC3816"/>
    <w:rsid w:val="00EC7AB4"/>
    <w:rsid w:val="00ED1738"/>
    <w:rsid w:val="00ED633F"/>
    <w:rsid w:val="00EE1B9B"/>
    <w:rsid w:val="00EE2EE8"/>
    <w:rsid w:val="00EE5D1C"/>
    <w:rsid w:val="00EF1344"/>
    <w:rsid w:val="00EF494A"/>
    <w:rsid w:val="00EF5692"/>
    <w:rsid w:val="00EF77B2"/>
    <w:rsid w:val="00F061BF"/>
    <w:rsid w:val="00F12D1F"/>
    <w:rsid w:val="00F13437"/>
    <w:rsid w:val="00F14361"/>
    <w:rsid w:val="00F17AF6"/>
    <w:rsid w:val="00F20676"/>
    <w:rsid w:val="00F20EBF"/>
    <w:rsid w:val="00F222C1"/>
    <w:rsid w:val="00F23F6A"/>
    <w:rsid w:val="00F24D99"/>
    <w:rsid w:val="00F30253"/>
    <w:rsid w:val="00F30F44"/>
    <w:rsid w:val="00F35935"/>
    <w:rsid w:val="00F37009"/>
    <w:rsid w:val="00F42383"/>
    <w:rsid w:val="00F4309C"/>
    <w:rsid w:val="00F43DEC"/>
    <w:rsid w:val="00F44698"/>
    <w:rsid w:val="00F45ACA"/>
    <w:rsid w:val="00F45FDA"/>
    <w:rsid w:val="00F46B14"/>
    <w:rsid w:val="00F51B93"/>
    <w:rsid w:val="00F56DD6"/>
    <w:rsid w:val="00F65EF0"/>
    <w:rsid w:val="00F67A3F"/>
    <w:rsid w:val="00F67C30"/>
    <w:rsid w:val="00F704BF"/>
    <w:rsid w:val="00F70D85"/>
    <w:rsid w:val="00F742B9"/>
    <w:rsid w:val="00F7541D"/>
    <w:rsid w:val="00F9260C"/>
    <w:rsid w:val="00F92B2B"/>
    <w:rsid w:val="00F94652"/>
    <w:rsid w:val="00F9644F"/>
    <w:rsid w:val="00F9666C"/>
    <w:rsid w:val="00F97A2B"/>
    <w:rsid w:val="00FA0AD9"/>
    <w:rsid w:val="00FA16C8"/>
    <w:rsid w:val="00FA1739"/>
    <w:rsid w:val="00FA3795"/>
    <w:rsid w:val="00FA4B32"/>
    <w:rsid w:val="00FA58B1"/>
    <w:rsid w:val="00FA7467"/>
    <w:rsid w:val="00FB0EF2"/>
    <w:rsid w:val="00FB3E18"/>
    <w:rsid w:val="00FB52DC"/>
    <w:rsid w:val="00FC3CD5"/>
    <w:rsid w:val="00FC6BC0"/>
    <w:rsid w:val="00FC7F32"/>
    <w:rsid w:val="00FD0850"/>
    <w:rsid w:val="00FD4292"/>
    <w:rsid w:val="00FE2592"/>
    <w:rsid w:val="00FE508C"/>
    <w:rsid w:val="00FF02B4"/>
    <w:rsid w:val="00FF1F66"/>
    <w:rsid w:val="00FF4A78"/>
    <w:rsid w:val="00FF5A22"/>
  </w:rsids>
  <m:mathPr>
    <m:mathFont m:val="Cambria Math"/>
    <m:brkBin m:val="before"/>
    <m:brkBinSub m:val="--"/>
    <m:smallFrac m:val="0"/>
    <m:dispDef/>
    <m:lMargin m:val="0"/>
    <m:rMargin m:val="0"/>
    <m:defJc m:val="centerGroup"/>
    <m:wrapIndent m:val="1440"/>
    <m:intLim m:val="subSup"/>
    <m:naryLim m:val="undOvr"/>
  </m:mathPr>
  <w:themeFontLang w:val="en-IN"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B94062"/>
  <w15:chartTrackingRefBased/>
  <w15:docId w15:val="{C241967D-6B0E-4C62-A2DB-6B5B37CBD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559D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1">
    <w:name w:val="heading 1"/>
    <w:aliases w:val="H1,h1,Heading 1 3GPP"/>
    <w:next w:val="a"/>
    <w:link w:val="1Char"/>
    <w:qFormat/>
    <w:rsid w:val="002559DF"/>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US"/>
    </w:rPr>
  </w:style>
  <w:style w:type="paragraph" w:styleId="2">
    <w:name w:val="heading 2"/>
    <w:basedOn w:val="a"/>
    <w:next w:val="a"/>
    <w:link w:val="2Char"/>
    <w:qFormat/>
    <w:rsid w:val="002559DF"/>
    <w:pPr>
      <w:keepNext/>
      <w:numPr>
        <w:ilvl w:val="1"/>
        <w:numId w:val="1"/>
      </w:numPr>
      <w:spacing w:before="240" w:after="60"/>
      <w:outlineLvl w:val="1"/>
    </w:pPr>
    <w:rPr>
      <w:rFonts w:ascii="Arial" w:hAnsi="Arial" w:cs="Arial"/>
      <w:bCs/>
      <w:iCs/>
      <w:sz w:val="28"/>
      <w:szCs w:val="28"/>
      <w:lang w:val="en-US"/>
    </w:rPr>
  </w:style>
  <w:style w:type="paragraph" w:styleId="3">
    <w:name w:val="heading 3"/>
    <w:basedOn w:val="a"/>
    <w:next w:val="a"/>
    <w:link w:val="3Char"/>
    <w:qFormat/>
    <w:rsid w:val="002559DF"/>
    <w:pPr>
      <w:keepNext/>
      <w:numPr>
        <w:ilvl w:val="2"/>
        <w:numId w:val="1"/>
      </w:numPr>
      <w:spacing w:before="240" w:after="60"/>
      <w:outlineLvl w:val="2"/>
    </w:pPr>
    <w:rPr>
      <w:rFonts w:ascii="Arial" w:eastAsia="SimSun" w:hAnsi="Arial"/>
      <w:b/>
      <w:bCs/>
      <w:sz w:val="26"/>
      <w:szCs w:val="26"/>
      <w:lang w:val="x-none"/>
    </w:rPr>
  </w:style>
  <w:style w:type="paragraph" w:styleId="4">
    <w:name w:val="heading 4"/>
    <w:basedOn w:val="a"/>
    <w:next w:val="a"/>
    <w:link w:val="4Char"/>
    <w:qFormat/>
    <w:rsid w:val="002559DF"/>
    <w:pPr>
      <w:keepNext/>
      <w:numPr>
        <w:ilvl w:val="3"/>
        <w:numId w:val="1"/>
      </w:numPr>
      <w:spacing w:before="240" w:after="60"/>
      <w:outlineLvl w:val="3"/>
    </w:pPr>
    <w:rPr>
      <w:b/>
      <w:bCs/>
      <w:sz w:val="28"/>
      <w:szCs w:val="28"/>
    </w:rPr>
  </w:style>
  <w:style w:type="paragraph" w:styleId="5">
    <w:name w:val="heading 5"/>
    <w:basedOn w:val="a"/>
    <w:next w:val="a"/>
    <w:link w:val="5Char"/>
    <w:unhideWhenUsed/>
    <w:qFormat/>
    <w:rsid w:val="00E15B5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Heading 1 3GPP Char"/>
    <w:basedOn w:val="a0"/>
    <w:link w:val="1"/>
    <w:rsid w:val="002559DF"/>
    <w:rPr>
      <w:rFonts w:ascii="Arial" w:eastAsia="SimSun" w:hAnsi="Arial" w:cs="Times New Roman"/>
      <w:sz w:val="36"/>
      <w:szCs w:val="20"/>
      <w:lang w:val="en-US"/>
    </w:rPr>
  </w:style>
  <w:style w:type="character" w:customStyle="1" w:styleId="2Char">
    <w:name w:val="제목 2 Char"/>
    <w:basedOn w:val="a0"/>
    <w:link w:val="2"/>
    <w:rsid w:val="002559DF"/>
    <w:rPr>
      <w:rFonts w:ascii="Arial" w:eastAsia="Times New Roman" w:hAnsi="Arial" w:cs="Arial"/>
      <w:bCs/>
      <w:iCs/>
      <w:sz w:val="28"/>
      <w:szCs w:val="28"/>
      <w:lang w:val="en-US"/>
    </w:rPr>
  </w:style>
  <w:style w:type="character" w:customStyle="1" w:styleId="3Char">
    <w:name w:val="제목 3 Char"/>
    <w:basedOn w:val="a0"/>
    <w:link w:val="3"/>
    <w:rsid w:val="002559DF"/>
    <w:rPr>
      <w:rFonts w:ascii="Arial" w:eastAsia="SimSun" w:hAnsi="Arial" w:cs="Times New Roman"/>
      <w:b/>
      <w:bCs/>
      <w:sz w:val="26"/>
      <w:szCs w:val="26"/>
      <w:lang w:val="x-none"/>
    </w:rPr>
  </w:style>
  <w:style w:type="character" w:customStyle="1" w:styleId="4Char">
    <w:name w:val="제목 4 Char"/>
    <w:basedOn w:val="a0"/>
    <w:link w:val="4"/>
    <w:rsid w:val="002559DF"/>
    <w:rPr>
      <w:rFonts w:ascii="Times New Roman" w:eastAsia="Times New Roman" w:hAnsi="Times New Roman" w:cs="Times New Roman"/>
      <w:b/>
      <w:bCs/>
      <w:sz w:val="28"/>
      <w:szCs w:val="28"/>
      <w:lang w:val="en-GB"/>
    </w:rPr>
  </w:style>
  <w:style w:type="paragraph" w:styleId="a3">
    <w:name w:val="header"/>
    <w:aliases w:val="header odd"/>
    <w:link w:val="Char"/>
    <w:rsid w:val="002559D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US"/>
    </w:rPr>
  </w:style>
  <w:style w:type="character" w:customStyle="1" w:styleId="Char">
    <w:name w:val="머리글 Char"/>
    <w:aliases w:val="header odd Char"/>
    <w:basedOn w:val="a0"/>
    <w:link w:val="a3"/>
    <w:rsid w:val="002559DF"/>
    <w:rPr>
      <w:rFonts w:ascii="Arial" w:eastAsia="Times New Roman" w:hAnsi="Arial" w:cs="Times New Roman"/>
      <w:b/>
      <w:noProof/>
      <w:sz w:val="18"/>
      <w:szCs w:val="20"/>
      <w:lang w:val="en-US"/>
    </w:rPr>
  </w:style>
  <w:style w:type="paragraph" w:customStyle="1" w:styleId="CRCoverPage">
    <w:name w:val="CR Cover Page"/>
    <w:rsid w:val="002559DF"/>
    <w:pPr>
      <w:spacing w:after="120" w:line="240" w:lineRule="auto"/>
    </w:pPr>
    <w:rPr>
      <w:rFonts w:ascii="Arial" w:eastAsia="MS Mincho" w:hAnsi="Arial" w:cs="Times New Roman"/>
      <w:sz w:val="20"/>
      <w:szCs w:val="20"/>
      <w:lang w:val="en-GB"/>
    </w:rPr>
  </w:style>
  <w:style w:type="paragraph" w:customStyle="1" w:styleId="3GPPHeader">
    <w:name w:val="3GPP_Header"/>
    <w:basedOn w:val="a"/>
    <w:rsid w:val="002559DF"/>
    <w:pPr>
      <w:tabs>
        <w:tab w:val="left" w:pos="1701"/>
        <w:tab w:val="right" w:pos="9639"/>
      </w:tabs>
      <w:spacing w:after="240"/>
      <w:jc w:val="both"/>
      <w:textAlignment w:val="auto"/>
    </w:pPr>
    <w:rPr>
      <w:rFonts w:ascii="Arial" w:hAnsi="Arial"/>
      <w:b/>
      <w:sz w:val="24"/>
      <w:lang w:eastAsia="zh-CN"/>
    </w:rPr>
  </w:style>
  <w:style w:type="paragraph" w:customStyle="1" w:styleId="B1">
    <w:name w:val="B1"/>
    <w:basedOn w:val="a4"/>
    <w:link w:val="B1Char1"/>
    <w:qFormat/>
    <w:rsid w:val="002559DF"/>
    <w:pPr>
      <w:ind w:left="568" w:hanging="284"/>
      <w:contextualSpacing w:val="0"/>
    </w:pPr>
    <w:rPr>
      <w:lang w:eastAsia="ja-JP"/>
    </w:rPr>
  </w:style>
  <w:style w:type="character" w:customStyle="1" w:styleId="B1Char1">
    <w:name w:val="B1 Char1"/>
    <w:link w:val="B1"/>
    <w:qFormat/>
    <w:rsid w:val="002559DF"/>
    <w:rPr>
      <w:rFonts w:ascii="Times New Roman" w:eastAsia="Times New Roman" w:hAnsi="Times New Roman" w:cs="Times New Roman"/>
      <w:sz w:val="20"/>
      <w:szCs w:val="20"/>
      <w:lang w:val="en-GB" w:eastAsia="ja-JP"/>
    </w:rPr>
  </w:style>
  <w:style w:type="paragraph" w:customStyle="1" w:styleId="B2">
    <w:name w:val="B2"/>
    <w:basedOn w:val="20"/>
    <w:link w:val="B2Char"/>
    <w:qFormat/>
    <w:rsid w:val="002559DF"/>
    <w:pPr>
      <w:ind w:left="851" w:hanging="284"/>
      <w:contextualSpacing w:val="0"/>
    </w:pPr>
    <w:rPr>
      <w:lang w:eastAsia="ja-JP"/>
    </w:rPr>
  </w:style>
  <w:style w:type="character" w:customStyle="1" w:styleId="B2Char">
    <w:name w:val="B2 Char"/>
    <w:link w:val="B2"/>
    <w:qFormat/>
    <w:rsid w:val="002559DF"/>
    <w:rPr>
      <w:rFonts w:ascii="Times New Roman" w:eastAsia="Times New Roman" w:hAnsi="Times New Roman" w:cs="Times New Roman"/>
      <w:sz w:val="20"/>
      <w:szCs w:val="20"/>
      <w:lang w:val="en-GB" w:eastAsia="ja-JP"/>
    </w:rPr>
  </w:style>
  <w:style w:type="paragraph" w:styleId="a4">
    <w:name w:val="List"/>
    <w:basedOn w:val="a"/>
    <w:uiPriority w:val="99"/>
    <w:semiHidden/>
    <w:unhideWhenUsed/>
    <w:rsid w:val="002559DF"/>
    <w:pPr>
      <w:ind w:left="283" w:hanging="283"/>
      <w:contextualSpacing/>
    </w:pPr>
  </w:style>
  <w:style w:type="paragraph" w:styleId="20">
    <w:name w:val="List 2"/>
    <w:basedOn w:val="a"/>
    <w:uiPriority w:val="99"/>
    <w:semiHidden/>
    <w:unhideWhenUsed/>
    <w:rsid w:val="002559DF"/>
    <w:pPr>
      <w:ind w:left="566" w:hanging="283"/>
      <w:contextualSpacing/>
    </w:pPr>
  </w:style>
  <w:style w:type="table" w:styleId="a5">
    <w:name w:val="Table Grid"/>
    <w:basedOn w:val="a1"/>
    <w:uiPriority w:val="39"/>
    <w:rsid w:val="003E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 Bullets,リスト段落,Lista1,?? ??,?????,????,列出段落1,中等深浅网格 1 - 着色 21,列表段落,¥¡¡¡¡ì¬º¥¹¥È¶ÎÂä,ÁÐ³ö¶ÎÂä,列表段落1,—ño’i—Ž,¥ê¥¹¥È¶ÎÂä,1st level - Bullet List Paragraph,Lettre d'introduction,Paragrafo elenco,Normal bullet 2,Bullet list,목록단락,列,列出段落"/>
    <w:basedOn w:val="a"/>
    <w:link w:val="Char0"/>
    <w:uiPriority w:val="34"/>
    <w:qFormat/>
    <w:rsid w:val="00EE5D1C"/>
    <w:pPr>
      <w:ind w:left="720"/>
      <w:contextualSpacing/>
    </w:pPr>
  </w:style>
  <w:style w:type="paragraph" w:customStyle="1" w:styleId="Agreement">
    <w:name w:val="Agreement"/>
    <w:basedOn w:val="a"/>
    <w:next w:val="a"/>
    <w:qFormat/>
    <w:rsid w:val="001B1413"/>
    <w:pPr>
      <w:numPr>
        <w:numId w:val="2"/>
      </w:numPr>
      <w:overflowPunct/>
      <w:autoSpaceDE/>
      <w:autoSpaceDN/>
      <w:adjustRightInd/>
      <w:spacing w:before="60" w:after="0" w:line="259" w:lineRule="auto"/>
      <w:textAlignment w:val="auto"/>
    </w:pPr>
    <w:rPr>
      <w:rFonts w:ascii="Arial" w:eastAsia="MS Mincho" w:hAnsi="Arial"/>
      <w:b/>
      <w:szCs w:val="24"/>
      <w:lang w:eastAsia="en-GB"/>
    </w:rPr>
  </w:style>
  <w:style w:type="character" w:styleId="a7">
    <w:name w:val="annotation reference"/>
    <w:basedOn w:val="a0"/>
    <w:uiPriority w:val="99"/>
    <w:semiHidden/>
    <w:unhideWhenUsed/>
    <w:rsid w:val="00BA20E6"/>
    <w:rPr>
      <w:sz w:val="16"/>
      <w:szCs w:val="16"/>
    </w:rPr>
  </w:style>
  <w:style w:type="paragraph" w:styleId="a8">
    <w:name w:val="annotation text"/>
    <w:basedOn w:val="a"/>
    <w:link w:val="Char1"/>
    <w:uiPriority w:val="99"/>
    <w:semiHidden/>
    <w:unhideWhenUsed/>
    <w:rsid w:val="00BA20E6"/>
  </w:style>
  <w:style w:type="character" w:customStyle="1" w:styleId="Char1">
    <w:name w:val="메모 텍스트 Char"/>
    <w:basedOn w:val="a0"/>
    <w:link w:val="a8"/>
    <w:uiPriority w:val="99"/>
    <w:semiHidden/>
    <w:rsid w:val="00BA20E6"/>
    <w:rPr>
      <w:rFonts w:ascii="Times New Roman" w:eastAsia="Times New Roman" w:hAnsi="Times New Roman" w:cs="Times New Roman"/>
      <w:sz w:val="20"/>
      <w:szCs w:val="20"/>
      <w:lang w:val="en-GB"/>
    </w:rPr>
  </w:style>
  <w:style w:type="paragraph" w:styleId="a9">
    <w:name w:val="annotation subject"/>
    <w:basedOn w:val="a8"/>
    <w:next w:val="a8"/>
    <w:link w:val="Char2"/>
    <w:uiPriority w:val="99"/>
    <w:semiHidden/>
    <w:unhideWhenUsed/>
    <w:rsid w:val="00BA20E6"/>
    <w:rPr>
      <w:b/>
      <w:bCs/>
    </w:rPr>
  </w:style>
  <w:style w:type="character" w:customStyle="1" w:styleId="Char2">
    <w:name w:val="메모 주제 Char"/>
    <w:basedOn w:val="Char1"/>
    <w:link w:val="a9"/>
    <w:uiPriority w:val="99"/>
    <w:semiHidden/>
    <w:rsid w:val="00BA20E6"/>
    <w:rPr>
      <w:rFonts w:ascii="Times New Roman" w:eastAsia="Times New Roman" w:hAnsi="Times New Roman" w:cs="Times New Roman"/>
      <w:b/>
      <w:bCs/>
      <w:sz w:val="20"/>
      <w:szCs w:val="20"/>
      <w:lang w:val="en-GB"/>
    </w:rPr>
  </w:style>
  <w:style w:type="paragraph" w:styleId="aa">
    <w:name w:val="Balloon Text"/>
    <w:basedOn w:val="a"/>
    <w:link w:val="Char3"/>
    <w:uiPriority w:val="99"/>
    <w:semiHidden/>
    <w:unhideWhenUsed/>
    <w:rsid w:val="00BA20E6"/>
    <w:pPr>
      <w:spacing w:after="0"/>
    </w:pPr>
    <w:rPr>
      <w:rFonts w:ascii="Segoe UI" w:hAnsi="Segoe UI" w:cs="Segoe UI"/>
      <w:sz w:val="18"/>
      <w:szCs w:val="18"/>
    </w:rPr>
  </w:style>
  <w:style w:type="character" w:customStyle="1" w:styleId="Char3">
    <w:name w:val="풍선 도움말 텍스트 Char"/>
    <w:basedOn w:val="a0"/>
    <w:link w:val="aa"/>
    <w:uiPriority w:val="99"/>
    <w:semiHidden/>
    <w:rsid w:val="00BA20E6"/>
    <w:rPr>
      <w:rFonts w:ascii="Segoe UI" w:eastAsia="Times New Roman" w:hAnsi="Segoe UI" w:cs="Segoe UI"/>
      <w:sz w:val="18"/>
      <w:szCs w:val="18"/>
      <w:lang w:val="en-GB"/>
    </w:rPr>
  </w:style>
  <w:style w:type="paragraph" w:customStyle="1" w:styleId="Proposal">
    <w:name w:val="Proposal"/>
    <w:basedOn w:val="a"/>
    <w:link w:val="ProposalChar"/>
    <w:qFormat/>
    <w:rsid w:val="00473042"/>
    <w:pPr>
      <w:widowControl w:val="0"/>
      <w:wordWrap w:val="0"/>
      <w:overflowPunct/>
      <w:adjustRightInd/>
      <w:spacing w:after="160" w:line="259" w:lineRule="auto"/>
      <w:jc w:val="both"/>
      <w:textAlignment w:val="auto"/>
    </w:pPr>
    <w:rPr>
      <w:rFonts w:ascii="Arial" w:eastAsiaTheme="minorEastAsia" w:hAnsi="Arial" w:cs="Arial"/>
      <w:b/>
      <w:kern w:val="2"/>
      <w:szCs w:val="22"/>
      <w:lang w:eastAsia="ko-KR"/>
    </w:rPr>
  </w:style>
  <w:style w:type="character" w:customStyle="1" w:styleId="ProposalChar">
    <w:name w:val="Proposal Char"/>
    <w:basedOn w:val="a0"/>
    <w:link w:val="Proposal"/>
    <w:rsid w:val="00473042"/>
    <w:rPr>
      <w:rFonts w:ascii="Arial" w:eastAsiaTheme="minorEastAsia" w:hAnsi="Arial" w:cs="Arial"/>
      <w:b/>
      <w:kern w:val="2"/>
      <w:sz w:val="20"/>
      <w:lang w:val="en-GB" w:eastAsia="ko-KR"/>
    </w:rPr>
  </w:style>
  <w:style w:type="character" w:customStyle="1" w:styleId="Char0">
    <w:name w:val="목록 단락 Char"/>
    <w:aliases w:val="- Bullets Char,リスト段落 Char,Lista1 Char,?? ?? Char,????? Char,???? Char,列出段落1 Char,中等深浅网格 1 - 着色 21 Char,列表段落 Char,¥¡¡¡¡ì¬º¥¹¥È¶ÎÂä Char,ÁÐ³ö¶ÎÂä Char,列表段落1 Char,—ño’i—Ž Char,¥ê¥¹¥È¶ÎÂä Char,1st level - Bullet List Paragraph Char,목록단락 Char"/>
    <w:link w:val="a6"/>
    <w:uiPriority w:val="34"/>
    <w:qFormat/>
    <w:rsid w:val="005F5269"/>
    <w:rPr>
      <w:rFonts w:ascii="Times New Roman" w:eastAsia="Times New Roman" w:hAnsi="Times New Roman" w:cs="Times New Roman"/>
      <w:sz w:val="20"/>
      <w:szCs w:val="20"/>
      <w:lang w:val="en-GB"/>
    </w:rPr>
  </w:style>
  <w:style w:type="character" w:customStyle="1" w:styleId="IntenseEmphasis1">
    <w:name w:val="Intense Emphasis1"/>
    <w:uiPriority w:val="21"/>
    <w:qFormat/>
    <w:rsid w:val="005D705C"/>
    <w:rPr>
      <w:i/>
      <w:iCs/>
      <w:color w:val="4472C4"/>
    </w:rPr>
  </w:style>
  <w:style w:type="paragraph" w:customStyle="1" w:styleId="Doc-text2">
    <w:name w:val="Doc-text2"/>
    <w:basedOn w:val="a"/>
    <w:link w:val="Doc-text2Char"/>
    <w:qFormat/>
    <w:rsid w:val="00D95CA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95CA3"/>
    <w:rPr>
      <w:rFonts w:ascii="Arial" w:eastAsia="MS Mincho" w:hAnsi="Arial" w:cs="Times New Roman"/>
      <w:sz w:val="20"/>
      <w:szCs w:val="24"/>
      <w:lang w:val="en-GB" w:eastAsia="en-GB"/>
    </w:rPr>
  </w:style>
  <w:style w:type="paragraph" w:customStyle="1" w:styleId="ZT">
    <w:name w:val="ZT"/>
    <w:rsid w:val="00492BC0"/>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PatentParagraph">
    <w:name w:val="Patent Paragraph"/>
    <w:basedOn w:val="a"/>
    <w:rsid w:val="00144461"/>
    <w:pPr>
      <w:numPr>
        <w:numId w:val="3"/>
      </w:numPr>
      <w:overflowPunct/>
      <w:autoSpaceDE/>
      <w:autoSpaceDN/>
      <w:adjustRightInd/>
      <w:spacing w:before="240" w:after="0" w:line="360" w:lineRule="auto"/>
      <w:jc w:val="both"/>
      <w:textAlignment w:val="auto"/>
    </w:pPr>
    <w:rPr>
      <w:sz w:val="24"/>
      <w:lang w:val="en-US"/>
    </w:rPr>
  </w:style>
  <w:style w:type="character" w:customStyle="1" w:styleId="5Char">
    <w:name w:val="제목 5 Char"/>
    <w:basedOn w:val="a0"/>
    <w:link w:val="5"/>
    <w:qFormat/>
    <w:rsid w:val="00E15B58"/>
    <w:rPr>
      <w:rFonts w:asciiTheme="majorHAnsi" w:eastAsiaTheme="majorEastAsia" w:hAnsiTheme="majorHAnsi" w:cstheme="majorBidi"/>
      <w:color w:val="2E74B5" w:themeColor="accent1" w:themeShade="BF"/>
      <w:sz w:val="20"/>
      <w:szCs w:val="20"/>
      <w:lang w:val="en-GB"/>
    </w:rPr>
  </w:style>
  <w:style w:type="paragraph" w:customStyle="1" w:styleId="NO">
    <w:name w:val="NO"/>
    <w:basedOn w:val="a"/>
    <w:link w:val="NOChar"/>
    <w:qFormat/>
    <w:rsid w:val="00E15B58"/>
    <w:pPr>
      <w:keepLines/>
      <w:ind w:left="1135" w:hanging="851"/>
    </w:pPr>
    <w:rPr>
      <w:lang w:eastAsia="ja-JP"/>
    </w:rPr>
  </w:style>
  <w:style w:type="character" w:customStyle="1" w:styleId="NOChar">
    <w:name w:val="NO Char"/>
    <w:link w:val="NO"/>
    <w:qFormat/>
    <w:rsid w:val="00E15B58"/>
    <w:rPr>
      <w:rFonts w:ascii="Times New Roman" w:eastAsia="Times New Roman" w:hAnsi="Times New Roman" w:cs="Times New Roman"/>
      <w:sz w:val="20"/>
      <w:szCs w:val="20"/>
      <w:lang w:val="en-GB" w:eastAsia="ja-JP"/>
    </w:rPr>
  </w:style>
  <w:style w:type="paragraph" w:customStyle="1" w:styleId="B3">
    <w:name w:val="B3"/>
    <w:basedOn w:val="30"/>
    <w:link w:val="B3Char2"/>
    <w:qFormat/>
    <w:rsid w:val="00E15B58"/>
    <w:pPr>
      <w:ind w:left="1135" w:hanging="284"/>
      <w:contextualSpacing w:val="0"/>
    </w:pPr>
    <w:rPr>
      <w:lang w:eastAsia="ja-JP"/>
    </w:rPr>
  </w:style>
  <w:style w:type="character" w:customStyle="1" w:styleId="B3Char2">
    <w:name w:val="B3 Char2"/>
    <w:link w:val="B3"/>
    <w:qFormat/>
    <w:rsid w:val="00E15B58"/>
    <w:rPr>
      <w:rFonts w:ascii="Times New Roman" w:eastAsia="Times New Roman" w:hAnsi="Times New Roman" w:cs="Times New Roman"/>
      <w:sz w:val="20"/>
      <w:szCs w:val="20"/>
      <w:lang w:val="en-GB" w:eastAsia="ja-JP"/>
    </w:rPr>
  </w:style>
  <w:style w:type="paragraph" w:customStyle="1" w:styleId="B4">
    <w:name w:val="B4"/>
    <w:basedOn w:val="40"/>
    <w:link w:val="B4Char"/>
    <w:qFormat/>
    <w:rsid w:val="00E15B58"/>
    <w:pPr>
      <w:ind w:left="1418" w:hanging="284"/>
      <w:contextualSpacing w:val="0"/>
    </w:pPr>
    <w:rPr>
      <w:lang w:eastAsia="ja-JP"/>
    </w:rPr>
  </w:style>
  <w:style w:type="character" w:customStyle="1" w:styleId="B4Char">
    <w:name w:val="B4 Char"/>
    <w:link w:val="B4"/>
    <w:qFormat/>
    <w:rsid w:val="00E15B58"/>
    <w:rPr>
      <w:rFonts w:ascii="Times New Roman" w:eastAsia="Times New Roman" w:hAnsi="Times New Roman" w:cs="Times New Roman"/>
      <w:sz w:val="20"/>
      <w:szCs w:val="20"/>
      <w:lang w:val="en-GB" w:eastAsia="ja-JP"/>
    </w:rPr>
  </w:style>
  <w:style w:type="paragraph" w:styleId="30">
    <w:name w:val="List 3"/>
    <w:basedOn w:val="a"/>
    <w:uiPriority w:val="99"/>
    <w:semiHidden/>
    <w:unhideWhenUsed/>
    <w:rsid w:val="00E15B58"/>
    <w:pPr>
      <w:ind w:left="849" w:hanging="283"/>
      <w:contextualSpacing/>
    </w:pPr>
  </w:style>
  <w:style w:type="paragraph" w:styleId="40">
    <w:name w:val="List 4"/>
    <w:basedOn w:val="a"/>
    <w:uiPriority w:val="99"/>
    <w:semiHidden/>
    <w:unhideWhenUsed/>
    <w:rsid w:val="00E15B58"/>
    <w:pPr>
      <w:ind w:left="1132" w:hanging="283"/>
      <w:contextualSpacing/>
    </w:pPr>
  </w:style>
  <w:style w:type="character" w:styleId="ab">
    <w:name w:val="Hyperlink"/>
    <w:basedOn w:val="a0"/>
    <w:uiPriority w:val="99"/>
    <w:semiHidden/>
    <w:unhideWhenUsed/>
    <w:rsid w:val="003B1F2E"/>
    <w:rPr>
      <w:strike w:val="0"/>
      <w:dstrike w:val="0"/>
      <w:color w:val="0000FF"/>
      <w:u w:val="none"/>
      <w:effect w:val="none"/>
    </w:rPr>
  </w:style>
  <w:style w:type="paragraph" w:customStyle="1" w:styleId="EditorsNote">
    <w:name w:val="Editor's Note"/>
    <w:basedOn w:val="NO"/>
    <w:link w:val="EditorsNoteChar"/>
    <w:qFormat/>
    <w:rsid w:val="00B9397F"/>
    <w:pPr>
      <w:overflowPunct/>
      <w:autoSpaceDE/>
      <w:autoSpaceDN/>
      <w:adjustRightInd/>
      <w:spacing w:line="259" w:lineRule="auto"/>
      <w:textAlignment w:val="auto"/>
    </w:pPr>
    <w:rPr>
      <w:rFonts w:eastAsia="맑은 고딕"/>
      <w:color w:val="FF0000"/>
      <w:lang w:eastAsia="en-US"/>
    </w:rPr>
  </w:style>
  <w:style w:type="character" w:customStyle="1" w:styleId="EditorsNoteChar">
    <w:name w:val="Editor's Note Char"/>
    <w:link w:val="EditorsNote"/>
    <w:qFormat/>
    <w:rsid w:val="00B9397F"/>
    <w:rPr>
      <w:rFonts w:ascii="Times New Roman" w:eastAsia="맑은 고딕" w:hAnsi="Times New Roman" w:cs="Times New Roman"/>
      <w:color w:val="FF0000"/>
      <w:sz w:val="20"/>
      <w:szCs w:val="20"/>
      <w:lang w:val="en-GB"/>
    </w:rPr>
  </w:style>
  <w:style w:type="character" w:customStyle="1" w:styleId="B1Char">
    <w:name w:val="B1 Char"/>
    <w:qFormat/>
    <w:rsid w:val="00614509"/>
    <w:rPr>
      <w:rFonts w:eastAsia="Times New Roman"/>
    </w:rPr>
  </w:style>
  <w:style w:type="character" w:customStyle="1" w:styleId="B3Char">
    <w:name w:val="B3 Char"/>
    <w:qFormat/>
    <w:rsid w:val="00614509"/>
    <w:rPr>
      <w:rFonts w:eastAsia="Times New Roman"/>
    </w:rPr>
  </w:style>
  <w:style w:type="paragraph" w:styleId="ac">
    <w:name w:val="footer"/>
    <w:basedOn w:val="a"/>
    <w:link w:val="Char4"/>
    <w:uiPriority w:val="99"/>
    <w:unhideWhenUsed/>
    <w:rsid w:val="000B4C53"/>
    <w:pPr>
      <w:tabs>
        <w:tab w:val="center" w:pos="4513"/>
        <w:tab w:val="right" w:pos="9026"/>
      </w:tabs>
      <w:snapToGrid w:val="0"/>
    </w:pPr>
  </w:style>
  <w:style w:type="character" w:customStyle="1" w:styleId="Char4">
    <w:name w:val="바닥글 Char"/>
    <w:basedOn w:val="a0"/>
    <w:link w:val="ac"/>
    <w:uiPriority w:val="99"/>
    <w:rsid w:val="000B4C53"/>
    <w:rPr>
      <w:rFonts w:ascii="Times New Roman" w:eastAsia="Times New Roma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574428">
      <w:bodyDiv w:val="1"/>
      <w:marLeft w:val="0"/>
      <w:marRight w:val="0"/>
      <w:marTop w:val="0"/>
      <w:marBottom w:val="0"/>
      <w:divBdr>
        <w:top w:val="none" w:sz="0" w:space="0" w:color="auto"/>
        <w:left w:val="none" w:sz="0" w:space="0" w:color="auto"/>
        <w:bottom w:val="none" w:sz="0" w:space="0" w:color="auto"/>
        <w:right w:val="none" w:sz="0" w:space="0" w:color="auto"/>
      </w:divBdr>
      <w:divsChild>
        <w:div w:id="21783456">
          <w:marLeft w:val="0"/>
          <w:marRight w:val="0"/>
          <w:marTop w:val="0"/>
          <w:marBottom w:val="0"/>
          <w:divBdr>
            <w:top w:val="none" w:sz="0" w:space="0" w:color="auto"/>
            <w:left w:val="none" w:sz="0" w:space="0" w:color="auto"/>
            <w:bottom w:val="none" w:sz="0" w:space="0" w:color="auto"/>
            <w:right w:val="none" w:sz="0" w:space="0" w:color="auto"/>
          </w:divBdr>
          <w:divsChild>
            <w:div w:id="1249121285">
              <w:marLeft w:val="0"/>
              <w:marRight w:val="0"/>
              <w:marTop w:val="0"/>
              <w:marBottom w:val="0"/>
              <w:divBdr>
                <w:top w:val="none" w:sz="0" w:space="0" w:color="auto"/>
                <w:left w:val="none" w:sz="0" w:space="0" w:color="auto"/>
                <w:bottom w:val="none" w:sz="0" w:space="0" w:color="auto"/>
                <w:right w:val="none" w:sz="0" w:space="0" w:color="auto"/>
              </w:divBdr>
              <w:divsChild>
                <w:div w:id="1923952315">
                  <w:marLeft w:val="0"/>
                  <w:marRight w:val="0"/>
                  <w:marTop w:val="0"/>
                  <w:marBottom w:val="0"/>
                  <w:divBdr>
                    <w:top w:val="none" w:sz="0" w:space="0" w:color="auto"/>
                    <w:left w:val="none" w:sz="0" w:space="0" w:color="auto"/>
                    <w:bottom w:val="none" w:sz="0" w:space="0" w:color="auto"/>
                    <w:right w:val="none" w:sz="0" w:space="0" w:color="auto"/>
                  </w:divBdr>
                  <w:divsChild>
                    <w:div w:id="1107969996">
                      <w:marLeft w:val="0"/>
                      <w:marRight w:val="0"/>
                      <w:marTop w:val="0"/>
                      <w:marBottom w:val="0"/>
                      <w:divBdr>
                        <w:top w:val="none" w:sz="0" w:space="0" w:color="auto"/>
                        <w:left w:val="none" w:sz="0" w:space="0" w:color="auto"/>
                        <w:bottom w:val="none" w:sz="0" w:space="0" w:color="auto"/>
                        <w:right w:val="none" w:sz="0" w:space="0" w:color="auto"/>
                      </w:divBdr>
                      <w:divsChild>
                        <w:div w:id="286208592">
                          <w:marLeft w:val="0"/>
                          <w:marRight w:val="0"/>
                          <w:marTop w:val="0"/>
                          <w:marBottom w:val="0"/>
                          <w:divBdr>
                            <w:top w:val="none" w:sz="0" w:space="0" w:color="auto"/>
                            <w:left w:val="none" w:sz="0" w:space="0" w:color="auto"/>
                            <w:bottom w:val="none" w:sz="0" w:space="0" w:color="auto"/>
                            <w:right w:val="none" w:sz="0" w:space="0" w:color="auto"/>
                          </w:divBdr>
                          <w:divsChild>
                            <w:div w:id="1433280037">
                              <w:marLeft w:val="0"/>
                              <w:marRight w:val="0"/>
                              <w:marTop w:val="0"/>
                              <w:marBottom w:val="0"/>
                              <w:divBdr>
                                <w:top w:val="none" w:sz="0" w:space="0" w:color="auto"/>
                                <w:left w:val="none" w:sz="0" w:space="0" w:color="auto"/>
                                <w:bottom w:val="none" w:sz="0" w:space="0" w:color="auto"/>
                                <w:right w:val="none" w:sz="0" w:space="0" w:color="auto"/>
                              </w:divBdr>
                              <w:divsChild>
                                <w:div w:id="241178785">
                                  <w:marLeft w:val="0"/>
                                  <w:marRight w:val="0"/>
                                  <w:marTop w:val="0"/>
                                  <w:marBottom w:val="0"/>
                                  <w:divBdr>
                                    <w:top w:val="none" w:sz="0" w:space="0" w:color="auto"/>
                                    <w:left w:val="none" w:sz="0" w:space="0" w:color="auto"/>
                                    <w:bottom w:val="none" w:sz="0" w:space="0" w:color="auto"/>
                                    <w:right w:val="none" w:sz="0" w:space="0" w:color="auto"/>
                                  </w:divBdr>
                                  <w:divsChild>
                                    <w:div w:id="1931815229">
                                      <w:marLeft w:val="0"/>
                                      <w:marRight w:val="0"/>
                                      <w:marTop w:val="0"/>
                                      <w:marBottom w:val="0"/>
                                      <w:divBdr>
                                        <w:top w:val="none" w:sz="0" w:space="0" w:color="auto"/>
                                        <w:left w:val="none" w:sz="0" w:space="0" w:color="auto"/>
                                        <w:bottom w:val="none" w:sz="0" w:space="0" w:color="auto"/>
                                        <w:right w:val="none" w:sz="0" w:space="0" w:color="auto"/>
                                      </w:divBdr>
                                      <w:divsChild>
                                        <w:div w:id="652678185">
                                          <w:marLeft w:val="0"/>
                                          <w:marRight w:val="0"/>
                                          <w:marTop w:val="0"/>
                                          <w:marBottom w:val="0"/>
                                          <w:divBdr>
                                            <w:top w:val="none" w:sz="0" w:space="0" w:color="auto"/>
                                            <w:left w:val="none" w:sz="0" w:space="0" w:color="auto"/>
                                            <w:bottom w:val="none" w:sz="0" w:space="0" w:color="auto"/>
                                            <w:right w:val="none" w:sz="0" w:space="0" w:color="auto"/>
                                          </w:divBdr>
                                          <w:divsChild>
                                            <w:div w:id="490608526">
                                              <w:marLeft w:val="330"/>
                                              <w:marRight w:val="225"/>
                                              <w:marTop w:val="300"/>
                                              <w:marBottom w:val="450"/>
                                              <w:divBdr>
                                                <w:top w:val="none" w:sz="0" w:space="0" w:color="auto"/>
                                                <w:left w:val="none" w:sz="0" w:space="0" w:color="auto"/>
                                                <w:bottom w:val="none" w:sz="0" w:space="0" w:color="auto"/>
                                                <w:right w:val="none" w:sz="0" w:space="0" w:color="auto"/>
                                              </w:divBdr>
                                              <w:divsChild>
                                                <w:div w:id="118763431">
                                                  <w:marLeft w:val="0"/>
                                                  <w:marRight w:val="0"/>
                                                  <w:marTop w:val="0"/>
                                                  <w:marBottom w:val="0"/>
                                                  <w:divBdr>
                                                    <w:top w:val="none" w:sz="0" w:space="0" w:color="auto"/>
                                                    <w:left w:val="none" w:sz="0" w:space="0" w:color="auto"/>
                                                    <w:bottom w:val="none" w:sz="0" w:space="0" w:color="auto"/>
                                                    <w:right w:val="none" w:sz="0" w:space="0" w:color="auto"/>
                                                  </w:divBdr>
                                                  <w:divsChild>
                                                    <w:div w:id="1677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29080414">
      <w:bodyDiv w:val="1"/>
      <w:marLeft w:val="0"/>
      <w:marRight w:val="0"/>
      <w:marTop w:val="0"/>
      <w:marBottom w:val="0"/>
      <w:divBdr>
        <w:top w:val="none" w:sz="0" w:space="0" w:color="auto"/>
        <w:left w:val="none" w:sz="0" w:space="0" w:color="auto"/>
        <w:bottom w:val="none" w:sz="0" w:space="0" w:color="auto"/>
        <w:right w:val="none" w:sz="0" w:space="0" w:color="auto"/>
      </w:divBdr>
    </w:div>
    <w:div w:id="242758520">
      <w:bodyDiv w:val="1"/>
      <w:marLeft w:val="0"/>
      <w:marRight w:val="0"/>
      <w:marTop w:val="0"/>
      <w:marBottom w:val="0"/>
      <w:divBdr>
        <w:top w:val="none" w:sz="0" w:space="0" w:color="auto"/>
        <w:left w:val="none" w:sz="0" w:space="0" w:color="auto"/>
        <w:bottom w:val="none" w:sz="0" w:space="0" w:color="auto"/>
        <w:right w:val="none" w:sz="0" w:space="0" w:color="auto"/>
      </w:divBdr>
    </w:div>
    <w:div w:id="347370440">
      <w:bodyDiv w:val="1"/>
      <w:marLeft w:val="0"/>
      <w:marRight w:val="0"/>
      <w:marTop w:val="0"/>
      <w:marBottom w:val="0"/>
      <w:divBdr>
        <w:top w:val="none" w:sz="0" w:space="0" w:color="auto"/>
        <w:left w:val="none" w:sz="0" w:space="0" w:color="auto"/>
        <w:bottom w:val="none" w:sz="0" w:space="0" w:color="auto"/>
        <w:right w:val="none" w:sz="0" w:space="0" w:color="auto"/>
      </w:divBdr>
    </w:div>
    <w:div w:id="950278111">
      <w:bodyDiv w:val="1"/>
      <w:marLeft w:val="0"/>
      <w:marRight w:val="0"/>
      <w:marTop w:val="0"/>
      <w:marBottom w:val="0"/>
      <w:divBdr>
        <w:top w:val="none" w:sz="0" w:space="0" w:color="auto"/>
        <w:left w:val="none" w:sz="0" w:space="0" w:color="auto"/>
        <w:bottom w:val="none" w:sz="0" w:space="0" w:color="auto"/>
        <w:right w:val="none" w:sz="0" w:space="0" w:color="auto"/>
      </w:divBdr>
    </w:div>
    <w:div w:id="1074090926">
      <w:bodyDiv w:val="1"/>
      <w:marLeft w:val="0"/>
      <w:marRight w:val="0"/>
      <w:marTop w:val="0"/>
      <w:marBottom w:val="0"/>
      <w:divBdr>
        <w:top w:val="none" w:sz="0" w:space="0" w:color="auto"/>
        <w:left w:val="none" w:sz="0" w:space="0" w:color="auto"/>
        <w:bottom w:val="none" w:sz="0" w:space="0" w:color="auto"/>
        <w:right w:val="none" w:sz="0" w:space="0" w:color="auto"/>
      </w:divBdr>
    </w:div>
    <w:div w:id="1153907597">
      <w:bodyDiv w:val="1"/>
      <w:marLeft w:val="0"/>
      <w:marRight w:val="0"/>
      <w:marTop w:val="0"/>
      <w:marBottom w:val="0"/>
      <w:divBdr>
        <w:top w:val="none" w:sz="0" w:space="0" w:color="auto"/>
        <w:left w:val="none" w:sz="0" w:space="0" w:color="auto"/>
        <w:bottom w:val="none" w:sz="0" w:space="0" w:color="auto"/>
        <w:right w:val="none" w:sz="0" w:space="0" w:color="auto"/>
      </w:divBdr>
      <w:divsChild>
        <w:div w:id="1214662281">
          <w:marLeft w:val="907"/>
          <w:marRight w:val="0"/>
          <w:marTop w:val="67"/>
          <w:marBottom w:val="0"/>
          <w:divBdr>
            <w:top w:val="none" w:sz="0" w:space="0" w:color="auto"/>
            <w:left w:val="none" w:sz="0" w:space="0" w:color="auto"/>
            <w:bottom w:val="none" w:sz="0" w:space="0" w:color="auto"/>
            <w:right w:val="none" w:sz="0" w:space="0" w:color="auto"/>
          </w:divBdr>
        </w:div>
        <w:div w:id="1791583451">
          <w:marLeft w:val="907"/>
          <w:marRight w:val="0"/>
          <w:marTop w:val="67"/>
          <w:marBottom w:val="0"/>
          <w:divBdr>
            <w:top w:val="none" w:sz="0" w:space="0" w:color="auto"/>
            <w:left w:val="none" w:sz="0" w:space="0" w:color="auto"/>
            <w:bottom w:val="none" w:sz="0" w:space="0" w:color="auto"/>
            <w:right w:val="none" w:sz="0" w:space="0" w:color="auto"/>
          </w:divBdr>
        </w:div>
      </w:divsChild>
    </w:div>
    <w:div w:id="1218125986">
      <w:bodyDiv w:val="1"/>
      <w:marLeft w:val="0"/>
      <w:marRight w:val="0"/>
      <w:marTop w:val="0"/>
      <w:marBottom w:val="0"/>
      <w:divBdr>
        <w:top w:val="none" w:sz="0" w:space="0" w:color="auto"/>
        <w:left w:val="none" w:sz="0" w:space="0" w:color="auto"/>
        <w:bottom w:val="none" w:sz="0" w:space="0" w:color="auto"/>
        <w:right w:val="none" w:sz="0" w:space="0" w:color="auto"/>
      </w:divBdr>
    </w:div>
    <w:div w:id="1425419942">
      <w:bodyDiv w:val="1"/>
      <w:marLeft w:val="0"/>
      <w:marRight w:val="0"/>
      <w:marTop w:val="0"/>
      <w:marBottom w:val="0"/>
      <w:divBdr>
        <w:top w:val="none" w:sz="0" w:space="0" w:color="auto"/>
        <w:left w:val="none" w:sz="0" w:space="0" w:color="auto"/>
        <w:bottom w:val="none" w:sz="0" w:space="0" w:color="auto"/>
        <w:right w:val="none" w:sz="0" w:space="0" w:color="auto"/>
      </w:divBdr>
    </w:div>
    <w:div w:id="1456411698">
      <w:bodyDiv w:val="1"/>
      <w:marLeft w:val="0"/>
      <w:marRight w:val="0"/>
      <w:marTop w:val="0"/>
      <w:marBottom w:val="0"/>
      <w:divBdr>
        <w:top w:val="none" w:sz="0" w:space="0" w:color="auto"/>
        <w:left w:val="none" w:sz="0" w:space="0" w:color="auto"/>
        <w:bottom w:val="none" w:sz="0" w:space="0" w:color="auto"/>
        <w:right w:val="none" w:sz="0" w:space="0" w:color="auto"/>
      </w:divBdr>
    </w:div>
    <w:div w:id="1739745419">
      <w:bodyDiv w:val="1"/>
      <w:marLeft w:val="0"/>
      <w:marRight w:val="0"/>
      <w:marTop w:val="0"/>
      <w:marBottom w:val="0"/>
      <w:divBdr>
        <w:top w:val="none" w:sz="0" w:space="0" w:color="auto"/>
        <w:left w:val="none" w:sz="0" w:space="0" w:color="auto"/>
        <w:bottom w:val="none" w:sz="0" w:space="0" w:color="auto"/>
        <w:right w:val="none" w:sz="0" w:space="0" w:color="auto"/>
      </w:divBdr>
      <w:divsChild>
        <w:div w:id="151334274">
          <w:marLeft w:val="0"/>
          <w:marRight w:val="0"/>
          <w:marTop w:val="0"/>
          <w:marBottom w:val="0"/>
          <w:divBdr>
            <w:top w:val="none" w:sz="0" w:space="0" w:color="auto"/>
            <w:left w:val="none" w:sz="0" w:space="0" w:color="auto"/>
            <w:bottom w:val="none" w:sz="0" w:space="0" w:color="auto"/>
            <w:right w:val="none" w:sz="0" w:space="0" w:color="auto"/>
          </w:divBdr>
          <w:divsChild>
            <w:div w:id="1846748179">
              <w:marLeft w:val="0"/>
              <w:marRight w:val="0"/>
              <w:marTop w:val="0"/>
              <w:marBottom w:val="0"/>
              <w:divBdr>
                <w:top w:val="none" w:sz="0" w:space="0" w:color="auto"/>
                <w:left w:val="none" w:sz="0" w:space="0" w:color="auto"/>
                <w:bottom w:val="none" w:sz="0" w:space="0" w:color="auto"/>
                <w:right w:val="none" w:sz="0" w:space="0" w:color="auto"/>
              </w:divBdr>
              <w:divsChild>
                <w:div w:id="152379364">
                  <w:marLeft w:val="0"/>
                  <w:marRight w:val="0"/>
                  <w:marTop w:val="0"/>
                  <w:marBottom w:val="0"/>
                  <w:divBdr>
                    <w:top w:val="none" w:sz="0" w:space="0" w:color="auto"/>
                    <w:left w:val="none" w:sz="0" w:space="0" w:color="auto"/>
                    <w:bottom w:val="none" w:sz="0" w:space="0" w:color="auto"/>
                    <w:right w:val="none" w:sz="0" w:space="0" w:color="auto"/>
                  </w:divBdr>
                  <w:divsChild>
                    <w:div w:id="568347680">
                      <w:marLeft w:val="0"/>
                      <w:marRight w:val="0"/>
                      <w:marTop w:val="0"/>
                      <w:marBottom w:val="0"/>
                      <w:divBdr>
                        <w:top w:val="none" w:sz="0" w:space="0" w:color="auto"/>
                        <w:left w:val="none" w:sz="0" w:space="0" w:color="auto"/>
                        <w:bottom w:val="none" w:sz="0" w:space="0" w:color="auto"/>
                        <w:right w:val="none" w:sz="0" w:space="0" w:color="auto"/>
                      </w:divBdr>
                      <w:divsChild>
                        <w:div w:id="652219861">
                          <w:marLeft w:val="0"/>
                          <w:marRight w:val="0"/>
                          <w:marTop w:val="0"/>
                          <w:marBottom w:val="0"/>
                          <w:divBdr>
                            <w:top w:val="none" w:sz="0" w:space="0" w:color="auto"/>
                            <w:left w:val="none" w:sz="0" w:space="0" w:color="auto"/>
                            <w:bottom w:val="none" w:sz="0" w:space="0" w:color="auto"/>
                            <w:right w:val="none" w:sz="0" w:space="0" w:color="auto"/>
                          </w:divBdr>
                          <w:divsChild>
                            <w:div w:id="2114010134">
                              <w:marLeft w:val="0"/>
                              <w:marRight w:val="0"/>
                              <w:marTop w:val="0"/>
                              <w:marBottom w:val="0"/>
                              <w:divBdr>
                                <w:top w:val="none" w:sz="0" w:space="0" w:color="auto"/>
                                <w:left w:val="none" w:sz="0" w:space="0" w:color="auto"/>
                                <w:bottom w:val="none" w:sz="0" w:space="0" w:color="auto"/>
                                <w:right w:val="none" w:sz="0" w:space="0" w:color="auto"/>
                              </w:divBdr>
                              <w:divsChild>
                                <w:div w:id="1675765656">
                                  <w:marLeft w:val="0"/>
                                  <w:marRight w:val="0"/>
                                  <w:marTop w:val="0"/>
                                  <w:marBottom w:val="0"/>
                                  <w:divBdr>
                                    <w:top w:val="none" w:sz="0" w:space="0" w:color="auto"/>
                                    <w:left w:val="none" w:sz="0" w:space="0" w:color="auto"/>
                                    <w:bottom w:val="none" w:sz="0" w:space="0" w:color="auto"/>
                                    <w:right w:val="none" w:sz="0" w:space="0" w:color="auto"/>
                                  </w:divBdr>
                                  <w:divsChild>
                                    <w:div w:id="278143204">
                                      <w:marLeft w:val="0"/>
                                      <w:marRight w:val="0"/>
                                      <w:marTop w:val="0"/>
                                      <w:marBottom w:val="0"/>
                                      <w:divBdr>
                                        <w:top w:val="none" w:sz="0" w:space="0" w:color="auto"/>
                                        <w:left w:val="none" w:sz="0" w:space="0" w:color="auto"/>
                                        <w:bottom w:val="none" w:sz="0" w:space="0" w:color="auto"/>
                                        <w:right w:val="none" w:sz="0" w:space="0" w:color="auto"/>
                                      </w:divBdr>
                                      <w:divsChild>
                                        <w:div w:id="144203246">
                                          <w:marLeft w:val="0"/>
                                          <w:marRight w:val="0"/>
                                          <w:marTop w:val="0"/>
                                          <w:marBottom w:val="0"/>
                                          <w:divBdr>
                                            <w:top w:val="none" w:sz="0" w:space="0" w:color="auto"/>
                                            <w:left w:val="none" w:sz="0" w:space="0" w:color="auto"/>
                                            <w:bottom w:val="none" w:sz="0" w:space="0" w:color="auto"/>
                                            <w:right w:val="none" w:sz="0" w:space="0" w:color="auto"/>
                                          </w:divBdr>
                                          <w:divsChild>
                                            <w:div w:id="1411460873">
                                              <w:marLeft w:val="330"/>
                                              <w:marRight w:val="225"/>
                                              <w:marTop w:val="300"/>
                                              <w:marBottom w:val="450"/>
                                              <w:divBdr>
                                                <w:top w:val="none" w:sz="0" w:space="0" w:color="auto"/>
                                                <w:left w:val="none" w:sz="0" w:space="0" w:color="auto"/>
                                                <w:bottom w:val="none" w:sz="0" w:space="0" w:color="auto"/>
                                                <w:right w:val="none" w:sz="0" w:space="0" w:color="auto"/>
                                              </w:divBdr>
                                              <w:divsChild>
                                                <w:div w:id="32656692">
                                                  <w:marLeft w:val="0"/>
                                                  <w:marRight w:val="0"/>
                                                  <w:marTop w:val="0"/>
                                                  <w:marBottom w:val="0"/>
                                                  <w:divBdr>
                                                    <w:top w:val="none" w:sz="0" w:space="0" w:color="auto"/>
                                                    <w:left w:val="none" w:sz="0" w:space="0" w:color="auto"/>
                                                    <w:bottom w:val="none" w:sz="0" w:space="0" w:color="auto"/>
                                                    <w:right w:val="none" w:sz="0" w:space="0" w:color="auto"/>
                                                  </w:divBdr>
                                                  <w:divsChild>
                                                    <w:div w:id="496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7847242">
      <w:bodyDiv w:val="1"/>
      <w:marLeft w:val="0"/>
      <w:marRight w:val="0"/>
      <w:marTop w:val="0"/>
      <w:marBottom w:val="0"/>
      <w:divBdr>
        <w:top w:val="none" w:sz="0" w:space="0" w:color="auto"/>
        <w:left w:val="none" w:sz="0" w:space="0" w:color="auto"/>
        <w:bottom w:val="none" w:sz="0" w:space="0" w:color="auto"/>
        <w:right w:val="none" w:sz="0" w:space="0" w:color="auto"/>
      </w:divBdr>
    </w:div>
    <w:div w:id="1897473855">
      <w:bodyDiv w:val="1"/>
      <w:marLeft w:val="0"/>
      <w:marRight w:val="0"/>
      <w:marTop w:val="0"/>
      <w:marBottom w:val="0"/>
      <w:divBdr>
        <w:top w:val="none" w:sz="0" w:space="0" w:color="auto"/>
        <w:left w:val="none" w:sz="0" w:space="0" w:color="auto"/>
        <w:bottom w:val="none" w:sz="0" w:space="0" w:color="auto"/>
        <w:right w:val="none" w:sz="0" w:space="0" w:color="auto"/>
      </w:divBdr>
    </w:div>
    <w:div w:id="1906602359">
      <w:bodyDiv w:val="1"/>
      <w:marLeft w:val="0"/>
      <w:marRight w:val="0"/>
      <w:marTop w:val="0"/>
      <w:marBottom w:val="0"/>
      <w:divBdr>
        <w:top w:val="none" w:sz="0" w:space="0" w:color="auto"/>
        <w:left w:val="none" w:sz="0" w:space="0" w:color="auto"/>
        <w:bottom w:val="none" w:sz="0" w:space="0" w:color="auto"/>
        <w:right w:val="none" w:sz="0" w:space="0" w:color="auto"/>
      </w:divBdr>
    </w:div>
    <w:div w:id="2121025207">
      <w:bodyDiv w:val="1"/>
      <w:marLeft w:val="0"/>
      <w:marRight w:val="0"/>
      <w:marTop w:val="0"/>
      <w:marBottom w:val="0"/>
      <w:divBdr>
        <w:top w:val="none" w:sz="0" w:space="0" w:color="auto"/>
        <w:left w:val="none" w:sz="0" w:space="0" w:color="auto"/>
        <w:bottom w:val="none" w:sz="0" w:space="0" w:color="auto"/>
        <w:right w:val="none" w:sz="0" w:space="0" w:color="auto"/>
      </w:divBdr>
      <w:divsChild>
        <w:div w:id="192156046">
          <w:marLeft w:val="907"/>
          <w:marRight w:val="0"/>
          <w:marTop w:val="67"/>
          <w:marBottom w:val="0"/>
          <w:divBdr>
            <w:top w:val="none" w:sz="0" w:space="0" w:color="auto"/>
            <w:left w:val="none" w:sz="0" w:space="0" w:color="auto"/>
            <w:bottom w:val="none" w:sz="0" w:space="0" w:color="auto"/>
            <w:right w:val="none" w:sz="0" w:space="0" w:color="auto"/>
          </w:divBdr>
        </w:div>
        <w:div w:id="205993156">
          <w:marLeft w:val="907"/>
          <w:marRight w:val="0"/>
          <w:marTop w:val="67"/>
          <w:marBottom w:val="0"/>
          <w:divBdr>
            <w:top w:val="none" w:sz="0" w:space="0" w:color="auto"/>
            <w:left w:val="none" w:sz="0" w:space="0" w:color="auto"/>
            <w:bottom w:val="none" w:sz="0" w:space="0" w:color="auto"/>
            <w:right w:val="none" w:sz="0" w:space="0" w:color="auto"/>
          </w:divBdr>
        </w:div>
        <w:div w:id="561017837">
          <w:marLeft w:val="907"/>
          <w:marRight w:val="0"/>
          <w:marTop w:val="67"/>
          <w:marBottom w:val="0"/>
          <w:divBdr>
            <w:top w:val="none" w:sz="0" w:space="0" w:color="auto"/>
            <w:left w:val="none" w:sz="0" w:space="0" w:color="auto"/>
            <w:bottom w:val="none" w:sz="0" w:space="0" w:color="auto"/>
            <w:right w:val="none" w:sz="0" w:space="0" w:color="auto"/>
          </w:divBdr>
        </w:div>
        <w:div w:id="682634674">
          <w:marLeft w:val="907"/>
          <w:marRight w:val="0"/>
          <w:marTop w:val="67"/>
          <w:marBottom w:val="0"/>
          <w:divBdr>
            <w:top w:val="none" w:sz="0" w:space="0" w:color="auto"/>
            <w:left w:val="none" w:sz="0" w:space="0" w:color="auto"/>
            <w:bottom w:val="none" w:sz="0" w:space="0" w:color="auto"/>
            <w:right w:val="none" w:sz="0" w:space="0" w:color="auto"/>
          </w:divBdr>
        </w:div>
        <w:div w:id="1612543886">
          <w:marLeft w:val="90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package" Target="embeddings/Microsoft_Visio_Drawing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2133</TotalTime>
  <Pages>8</Pages>
  <Words>2111</Words>
  <Characters>12034</Characters>
  <Application>Microsoft Office Word</Application>
  <DocSecurity>0</DocSecurity>
  <Lines>100</Lines>
  <Paragraphs>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Sangkyu Baek</dc:creator>
  <cp:keywords/>
  <dc:description/>
  <cp:lastModifiedBy>Samsung - Sangkyu Baek</cp:lastModifiedBy>
  <cp:revision>66</cp:revision>
  <dcterms:created xsi:type="dcterms:W3CDTF">2022-04-24T07:40:00Z</dcterms:created>
  <dcterms:modified xsi:type="dcterms:W3CDTF">2024-04-05T09:52:00Z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